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6187"/>
      </w:tblGrid>
      <w:tr w:rsidR="0091007F" w:rsidRPr="006506C9" w:rsidTr="004A5DBE">
        <w:trPr>
          <w:trHeight w:val="252"/>
        </w:trPr>
        <w:tc>
          <w:tcPr>
            <w:tcW w:w="9302" w:type="dxa"/>
            <w:gridSpan w:val="2"/>
            <w:shd w:val="clear" w:color="auto" w:fill="auto"/>
          </w:tcPr>
          <w:p w:rsidR="0091007F" w:rsidRPr="006506C9" w:rsidRDefault="0091007F" w:rsidP="00894436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91007F" w:rsidRPr="006506C9" w:rsidRDefault="0091007F" w:rsidP="00894436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91007F" w:rsidRPr="006506C9" w:rsidTr="004A5DBE">
        <w:trPr>
          <w:trHeight w:val="122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206185" w:rsidP="003D5762">
            <w:pPr>
              <w:spacing w:line="259" w:lineRule="auto"/>
            </w:pPr>
            <w:r>
              <w:t>2022</w:t>
            </w:r>
            <w:r w:rsidR="000C040F" w:rsidRPr="000C040F">
              <w:t>-000</w:t>
            </w:r>
            <w:r>
              <w:t>2</w:t>
            </w:r>
            <w:r w:rsidR="003D5762">
              <w:t>6</w:t>
            </w:r>
          </w:p>
        </w:tc>
      </w:tr>
      <w:tr w:rsidR="0091007F" w:rsidRPr="006506C9" w:rsidTr="004A5DBE">
        <w:trPr>
          <w:trHeight w:val="417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>
              <w:rPr>
                <w:b/>
                <w:bCs/>
              </w:rPr>
              <w:t xml:space="preserve"> ve ihale usulü</w:t>
            </w:r>
          </w:p>
        </w:tc>
        <w:tc>
          <w:tcPr>
            <w:tcW w:w="6186" w:type="dxa"/>
            <w:shd w:val="clear" w:color="auto" w:fill="auto"/>
          </w:tcPr>
          <w:p w:rsidR="00B62552" w:rsidRDefault="00050D60" w:rsidP="00B62552">
            <w:pPr>
              <w:spacing w:line="259" w:lineRule="auto"/>
            </w:pPr>
            <w:r>
              <w:t xml:space="preserve">İAÜ </w:t>
            </w:r>
            <w:r w:rsidR="000C040F">
              <w:t>SİGORTA YENİLEME İHALESİ</w:t>
            </w:r>
          </w:p>
          <w:p w:rsidR="0091007F" w:rsidRPr="006506C9" w:rsidRDefault="0091007F" w:rsidP="00B62552">
            <w:pPr>
              <w:spacing w:line="259" w:lineRule="auto"/>
            </w:pPr>
            <w:r w:rsidRPr="006506C9">
              <w:t xml:space="preserve">İstanbul Aydın Üniversitesi İhale Yönetmeliğinin 16. maddesine göre Açık İhale </w:t>
            </w:r>
            <w:proofErr w:type="spellStart"/>
            <w:r w:rsidRPr="006506C9">
              <w:t>usülü</w:t>
            </w:r>
            <w:proofErr w:type="spellEnd"/>
            <w:r w:rsidRPr="006506C9">
              <w:t xml:space="preserve"> ile ihale edilecektir.</w:t>
            </w:r>
          </w:p>
        </w:tc>
      </w:tr>
      <w:tr w:rsidR="0091007F" w:rsidRPr="006506C9" w:rsidTr="004A5DBE">
        <w:trPr>
          <w:trHeight w:val="737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186" w:type="dxa"/>
            <w:shd w:val="clear" w:color="auto" w:fill="auto"/>
          </w:tcPr>
          <w:p w:rsidR="00446995" w:rsidRDefault="00446995" w:rsidP="00446995">
            <w:pPr>
              <w:spacing w:line="259" w:lineRule="auto"/>
            </w:pPr>
            <w:r w:rsidRPr="006506C9">
              <w:t xml:space="preserve">-İhale dokümanı, idarenin adresinde </w:t>
            </w:r>
            <w:r>
              <w:t>görülebilir.</w:t>
            </w:r>
            <w:r w:rsidRPr="006506C9">
              <w:t> </w:t>
            </w:r>
            <w:r w:rsidR="00095C2C">
              <w:t>10</w:t>
            </w:r>
            <w:r w:rsidR="00D03CCE">
              <w:t>00</w:t>
            </w:r>
            <w:r>
              <w:t xml:space="preserve"> </w:t>
            </w:r>
            <w:r w:rsidRPr="006506C9">
              <w:t>TRY (Türk Lirası) karşılığı</w:t>
            </w:r>
            <w:r>
              <w:t xml:space="preserve"> Garanti</w:t>
            </w:r>
            <w:r w:rsidRPr="006506C9">
              <w:t xml:space="preserve"> Bankası AŞ.</w:t>
            </w:r>
            <w:r>
              <w:t xml:space="preserve"> Bakırköy Ticari</w:t>
            </w:r>
            <w:r w:rsidRPr="006506C9">
              <w:t xml:space="preserve"> Şubesi TR </w:t>
            </w:r>
            <w:r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</w:t>
            </w:r>
            <w:r>
              <w:t xml:space="preserve"> Dekont karşılığında </w:t>
            </w:r>
            <w:r w:rsidRPr="006506C9">
              <w:t> </w:t>
            </w:r>
            <w:r>
              <w:t xml:space="preserve">İdarenin </w:t>
            </w:r>
            <w:r w:rsidRPr="006506C9">
              <w:t xml:space="preserve">adresinden </w:t>
            </w:r>
            <w:r>
              <w:t>İHALE ALINDI BELGESİ</w:t>
            </w:r>
            <w:r w:rsidRPr="006506C9">
              <w:t xml:space="preserve"> alınabilir. </w:t>
            </w:r>
          </w:p>
          <w:p w:rsidR="0091007F" w:rsidRPr="006506C9" w:rsidRDefault="00446995" w:rsidP="00446995">
            <w:pPr>
              <w:spacing w:line="259" w:lineRule="auto"/>
            </w:pPr>
            <w:r w:rsidRPr="006506C9">
              <w:t> -İhaleye teklif verecek olanların ihale dokümanını satın almaları zorunludur</w:t>
            </w:r>
          </w:p>
        </w:tc>
      </w:tr>
      <w:tr w:rsidR="0091007F" w:rsidRPr="006506C9" w:rsidTr="004A5DBE">
        <w:trPr>
          <w:trHeight w:val="20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A42709" w:rsidP="0087779C">
            <w:pPr>
              <w:spacing w:line="259" w:lineRule="auto"/>
            </w:pPr>
            <w:r>
              <w:t>%3 oranında teminat alınacaktır.</w:t>
            </w:r>
            <w:r w:rsidRPr="006506C9">
              <w:t> </w:t>
            </w:r>
          </w:p>
        </w:tc>
      </w:tr>
      <w:tr w:rsidR="0091007F" w:rsidRPr="006506C9" w:rsidTr="004A5DBE">
        <w:trPr>
          <w:trHeight w:val="370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186" w:type="dxa"/>
            <w:shd w:val="clear" w:color="auto" w:fill="auto"/>
          </w:tcPr>
          <w:p w:rsidR="0087779C" w:rsidRDefault="0087779C" w:rsidP="0087779C">
            <w:pPr>
              <w:pStyle w:val="ListeParagraf"/>
              <w:numPr>
                <w:ilvl w:val="0"/>
                <w:numId w:val="3"/>
              </w:numPr>
            </w:pPr>
            <w:r>
              <w:t xml:space="preserve">İhale </w:t>
            </w:r>
            <w:proofErr w:type="spellStart"/>
            <w:r>
              <w:t>Dökümanı</w:t>
            </w:r>
            <w:proofErr w:type="spellEnd"/>
            <w:r>
              <w:t xml:space="preserve"> Alındı Belgesi</w:t>
            </w:r>
          </w:p>
          <w:p w:rsidR="00A42709" w:rsidRDefault="00A42709" w:rsidP="0087779C">
            <w:pPr>
              <w:pStyle w:val="ListeParagraf"/>
              <w:numPr>
                <w:ilvl w:val="0"/>
                <w:numId w:val="3"/>
              </w:numPr>
            </w:pPr>
            <w:r>
              <w:t xml:space="preserve">Acente ve Sigorta şirketi imzalı </w:t>
            </w:r>
            <w:proofErr w:type="spellStart"/>
            <w:r>
              <w:t>Wording</w:t>
            </w:r>
            <w:proofErr w:type="spellEnd"/>
          </w:p>
          <w:p w:rsidR="00A42709" w:rsidRDefault="00A42709" w:rsidP="0087779C">
            <w:pPr>
              <w:pStyle w:val="ListeParagraf"/>
              <w:numPr>
                <w:ilvl w:val="0"/>
                <w:numId w:val="3"/>
              </w:numPr>
            </w:pPr>
            <w:r>
              <w:t>İmzalı yangın ve ekleri teminat bedel tablosu, sigorta şirketinin teklif formları</w:t>
            </w:r>
          </w:p>
          <w:p w:rsidR="00A42709" w:rsidRDefault="00A42709" w:rsidP="0087779C">
            <w:pPr>
              <w:pStyle w:val="ListeParagraf"/>
              <w:numPr>
                <w:ilvl w:val="0"/>
                <w:numId w:val="3"/>
              </w:numPr>
            </w:pPr>
            <w:r>
              <w:t>Teklif veren</w:t>
            </w:r>
            <w:r w:rsidR="00095C2C">
              <w:t xml:space="preserve"> sigorta firması ve acente firmasının</w:t>
            </w:r>
            <w:r>
              <w:t xml:space="preserve"> 3 yıllık üretim tablosu</w:t>
            </w:r>
          </w:p>
          <w:p w:rsidR="00A42709" w:rsidRDefault="00095C2C" w:rsidP="0087779C">
            <w:pPr>
              <w:pStyle w:val="ListeParagraf"/>
              <w:numPr>
                <w:ilvl w:val="0"/>
                <w:numId w:val="3"/>
              </w:numPr>
            </w:pPr>
            <w:r>
              <w:t>Teklif veren sigorta şirketi ve acente firmasının</w:t>
            </w:r>
            <w:r w:rsidR="00A42709">
              <w:t xml:space="preserve"> son 2 yıl içerisinde ödediği 4.000.000 </w:t>
            </w:r>
            <w:proofErr w:type="spellStart"/>
            <w:r w:rsidR="00A42709">
              <w:t>tl</w:t>
            </w:r>
            <w:proofErr w:type="spellEnd"/>
            <w:r w:rsidR="00A42709">
              <w:t xml:space="preserve"> üstü hasar listesi</w:t>
            </w:r>
          </w:p>
          <w:p w:rsidR="00EA51B4" w:rsidRDefault="00EA51B4" w:rsidP="0087779C">
            <w:pPr>
              <w:pStyle w:val="ListeParagraf"/>
              <w:numPr>
                <w:ilvl w:val="0"/>
                <w:numId w:val="3"/>
              </w:numPr>
            </w:pPr>
            <w:r>
              <w:t xml:space="preserve">Sigorta şirketinin imza yetkililerinin imza </w:t>
            </w:r>
            <w:proofErr w:type="spellStart"/>
            <w:r>
              <w:t>sirküsü</w:t>
            </w:r>
            <w:proofErr w:type="spellEnd"/>
            <w:r w:rsidR="004E6B7B">
              <w:t xml:space="preserve"> ve/veya </w:t>
            </w:r>
            <w:proofErr w:type="gramStart"/>
            <w:r w:rsidR="004E6B7B">
              <w:t>vekaletname</w:t>
            </w:r>
            <w:proofErr w:type="gramEnd"/>
            <w:r w:rsidR="004E6B7B">
              <w:t>, imza beyannamesi</w:t>
            </w:r>
          </w:p>
          <w:p w:rsidR="0087779C" w:rsidRPr="004E6B7B" w:rsidRDefault="00EA51B4" w:rsidP="004E6B7B">
            <w:pPr>
              <w:pStyle w:val="ListeParagraf"/>
              <w:numPr>
                <w:ilvl w:val="0"/>
                <w:numId w:val="3"/>
              </w:numPr>
            </w:pPr>
            <w:r>
              <w:t xml:space="preserve">Teklif veren acentenin </w:t>
            </w:r>
            <w:r w:rsidR="0087779C">
              <w:t>İmza sirküleri</w:t>
            </w:r>
          </w:p>
          <w:p w:rsidR="0087779C" w:rsidRDefault="00EA51B4" w:rsidP="0087779C">
            <w:pPr>
              <w:pStyle w:val="ListeParagraf"/>
              <w:numPr>
                <w:ilvl w:val="0"/>
                <w:numId w:val="3"/>
              </w:numPr>
            </w:pPr>
            <w:r w:rsidRPr="00EA51B4">
              <w:t xml:space="preserve">Teklif veren acentenin </w:t>
            </w:r>
            <w:r w:rsidR="0087779C">
              <w:t xml:space="preserve">Faaliyet </w:t>
            </w:r>
            <w:proofErr w:type="spellStart"/>
            <w:r w:rsidR="0087779C">
              <w:t>belgei</w:t>
            </w:r>
            <w:proofErr w:type="spellEnd"/>
          </w:p>
          <w:p w:rsidR="006F509E" w:rsidRDefault="00EA51B4" w:rsidP="00B62552">
            <w:pPr>
              <w:pStyle w:val="ListeParagraf"/>
              <w:numPr>
                <w:ilvl w:val="0"/>
                <w:numId w:val="3"/>
              </w:numPr>
            </w:pPr>
            <w:r w:rsidRPr="00EA51B4">
              <w:t xml:space="preserve">Teklif veren acentenin </w:t>
            </w:r>
            <w:r w:rsidR="0087779C">
              <w:t>Ticaret sicil gazetesi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 w:rsidRPr="00EA51B4">
              <w:t>Teklif veren acentenin</w:t>
            </w:r>
            <w:r>
              <w:t xml:space="preserve"> vergi levhası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>
              <w:t>Geçici Teminat Mektubu</w:t>
            </w:r>
          </w:p>
          <w:p w:rsidR="00A42709" w:rsidRDefault="00EA51B4" w:rsidP="00B62552">
            <w:pPr>
              <w:pStyle w:val="ListeParagraf"/>
              <w:numPr>
                <w:ilvl w:val="0"/>
                <w:numId w:val="3"/>
              </w:numPr>
            </w:pPr>
            <w:r w:rsidRPr="00EA51B4">
              <w:t>Teklif veren acentenin</w:t>
            </w:r>
            <w:r>
              <w:t xml:space="preserve"> bankasından aldığı referans mektubu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 w:rsidRPr="00EA51B4">
              <w:t>Teklif veren acentenin</w:t>
            </w:r>
            <w:r>
              <w:t xml:space="preserve"> İş Bitirme Belgeleri ( Son 1 yıllık prim toplamı ve yürürlükte olan poliçelere bağlı olacaktır)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>
              <w:t xml:space="preserve">Teklif veren acentenin mesleki ve teknik yeterliliğini gösteren SEGEM belgeleri. 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>
              <w:t xml:space="preserve">Teklif veren acentenin teklif aldığı sigorta şirketi ile acentelik yetki belgesi 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>
              <w:t xml:space="preserve">Birim fiyat teklif mektubu 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>
              <w:t>Birim fiyat teklif cetveli</w:t>
            </w:r>
          </w:p>
          <w:p w:rsidR="00EA51B4" w:rsidRDefault="00EA51B4" w:rsidP="00B62552">
            <w:pPr>
              <w:pStyle w:val="ListeParagraf"/>
              <w:numPr>
                <w:ilvl w:val="0"/>
                <w:numId w:val="3"/>
              </w:numPr>
            </w:pPr>
            <w:r>
              <w:lastRenderedPageBreak/>
              <w:t>Teklif veren aracının</w:t>
            </w:r>
            <w:r w:rsidR="00095C2C">
              <w:t xml:space="preserve"> olay başı ve </w:t>
            </w:r>
            <w:proofErr w:type="gramStart"/>
            <w:r w:rsidR="00095C2C">
              <w:t xml:space="preserve">yıllık </w:t>
            </w:r>
            <w:r>
              <w:t xml:space="preserve"> 1</w:t>
            </w:r>
            <w:proofErr w:type="gramEnd"/>
            <w:r>
              <w:t xml:space="preserve">.000.000,00 TL </w:t>
            </w:r>
            <w:r w:rsidR="00AC1866">
              <w:t>(</w:t>
            </w:r>
            <w:proofErr w:type="spellStart"/>
            <w:r w:rsidR="00AC1866">
              <w:t>BirmilyonTürklirası</w:t>
            </w:r>
            <w:proofErr w:type="spellEnd"/>
            <w:r w:rsidR="00AC1866">
              <w:t xml:space="preserve">) den az olmamak kaydı ile Mesleki Sorumluluk Sigortası </w:t>
            </w:r>
          </w:p>
          <w:p w:rsidR="00AC1866" w:rsidRPr="006506C9" w:rsidRDefault="00AC1866" w:rsidP="00B62552">
            <w:pPr>
              <w:pStyle w:val="ListeParagraf"/>
              <w:numPr>
                <w:ilvl w:val="0"/>
                <w:numId w:val="3"/>
              </w:numPr>
            </w:pPr>
            <w:r>
              <w:t>USB Bellek (ihale evraklarının dijital ortamda olması gerekmektedir)</w:t>
            </w:r>
          </w:p>
        </w:tc>
      </w:tr>
      <w:tr w:rsidR="0091007F" w:rsidRPr="006506C9" w:rsidTr="0050017A">
        <w:trPr>
          <w:trHeight w:val="428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lastRenderedPageBreak/>
              <w:t>İhalenin yapılacağı yer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91007F" w:rsidP="00D03CCE">
            <w:pPr>
              <w:spacing w:line="259" w:lineRule="auto"/>
            </w:pPr>
            <w:r w:rsidRPr="006506C9">
              <w:t xml:space="preserve">İstanbul Aydın Üniversitesi </w:t>
            </w:r>
            <w:r w:rsidR="00D03CCE">
              <w:t>B</w:t>
            </w:r>
            <w:r>
              <w:t xml:space="preserve"> Blok </w:t>
            </w:r>
            <w:r w:rsidR="00D03CCE">
              <w:t xml:space="preserve">403 </w:t>
            </w:r>
            <w:proofErr w:type="spellStart"/>
            <w:r w:rsidR="00D03CCE">
              <w:t>nolu</w:t>
            </w:r>
            <w:proofErr w:type="spellEnd"/>
            <w:r>
              <w:t xml:space="preserve"> Toplantı Salonu</w:t>
            </w:r>
          </w:p>
        </w:tc>
      </w:tr>
      <w:tr w:rsidR="0091007F" w:rsidRPr="006506C9" w:rsidTr="004A5DBE">
        <w:trPr>
          <w:trHeight w:val="12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3D5762" w:rsidP="003D5762">
            <w:pPr>
              <w:spacing w:line="259" w:lineRule="auto"/>
            </w:pPr>
            <w:r>
              <w:t>20</w:t>
            </w:r>
            <w:r w:rsidR="0050017A">
              <w:t>.</w:t>
            </w:r>
            <w:r>
              <w:t>12</w:t>
            </w:r>
            <w:bookmarkStart w:id="0" w:name="_GoBack"/>
            <w:bookmarkEnd w:id="0"/>
            <w:r w:rsidR="00ED7446">
              <w:t>.2022</w:t>
            </w:r>
            <w:r w:rsidR="0091007F" w:rsidRPr="006506C9">
              <w:t xml:space="preserve"> tarihinde saat </w:t>
            </w:r>
            <w:r w:rsidR="00194C3B">
              <w:t>1</w:t>
            </w:r>
            <w:r w:rsidR="001234FB">
              <w:t>6</w:t>
            </w:r>
            <w:r w:rsidR="0091007F">
              <w:t>:0</w:t>
            </w:r>
            <w:r w:rsidR="0091007F" w:rsidRPr="006506C9">
              <w:t>0 da</w:t>
            </w:r>
          </w:p>
        </w:tc>
      </w:tr>
      <w:tr w:rsidR="0091007F" w:rsidRPr="006506C9" w:rsidTr="004A5DBE">
        <w:trPr>
          <w:trHeight w:val="28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</w:pPr>
            <w:r w:rsidRPr="006506C9">
              <w:t>İ</w:t>
            </w:r>
            <w:r>
              <w:t xml:space="preserve">stekliler tarafından teklifler İstanbul Aydın Üniversitesi </w:t>
            </w:r>
            <w:proofErr w:type="spellStart"/>
            <w:r>
              <w:t>Satınalma</w:t>
            </w:r>
            <w:proofErr w:type="spellEnd"/>
            <w:r>
              <w:t xml:space="preserve">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91007F" w:rsidRPr="006506C9" w:rsidTr="004A5DBE">
        <w:trPr>
          <w:trHeight w:val="20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91007F" w:rsidP="00A42709">
            <w:pPr>
              <w:spacing w:line="259" w:lineRule="auto"/>
            </w:pPr>
            <w:r w:rsidRPr="006506C9">
              <w:t>Verilen tekliflerin geçerlilik süresi,</w:t>
            </w:r>
            <w:r w:rsidR="00A42709">
              <w:t xml:space="preserve"> ihale tarihinden itibaren 90</w:t>
            </w:r>
            <w:r w:rsidRPr="006506C9">
              <w:t> takvim günüdür. </w:t>
            </w:r>
            <w:r>
              <w:t xml:space="preserve"> </w:t>
            </w:r>
          </w:p>
        </w:tc>
      </w:tr>
      <w:tr w:rsidR="004954C0" w:rsidRPr="006506C9" w:rsidTr="004A5DBE">
        <w:trPr>
          <w:trHeight w:val="206"/>
        </w:trPr>
        <w:tc>
          <w:tcPr>
            <w:tcW w:w="3115" w:type="dxa"/>
            <w:shd w:val="clear" w:color="auto" w:fill="auto"/>
          </w:tcPr>
          <w:p w:rsidR="004954C0" w:rsidRPr="006506C9" w:rsidRDefault="004954C0" w:rsidP="0087779C">
            <w:pPr>
              <w:spacing w:line="259" w:lineRule="auto"/>
              <w:rPr>
                <w:b/>
              </w:rPr>
            </w:pPr>
            <w:r>
              <w:rPr>
                <w:b/>
              </w:rPr>
              <w:t>İlgili Kişi</w:t>
            </w:r>
          </w:p>
        </w:tc>
        <w:tc>
          <w:tcPr>
            <w:tcW w:w="6186" w:type="dxa"/>
            <w:shd w:val="clear" w:color="auto" w:fill="auto"/>
          </w:tcPr>
          <w:p w:rsidR="004954C0" w:rsidRPr="006506C9" w:rsidRDefault="004954C0" w:rsidP="00A42709">
            <w:pPr>
              <w:spacing w:line="259" w:lineRule="auto"/>
            </w:pPr>
            <w:r>
              <w:t>Mustafa Koç / mustafakoc@aydin.edu.tr</w:t>
            </w:r>
          </w:p>
        </w:tc>
      </w:tr>
    </w:tbl>
    <w:p w:rsidR="0087779C" w:rsidRDefault="0087779C" w:rsidP="0087779C">
      <w:pPr>
        <w:jc w:val="center"/>
        <w:rPr>
          <w:rFonts w:ascii="Tahoma" w:hAnsi="Tahoma" w:cs="Tahoma"/>
          <w:sz w:val="26"/>
          <w:szCs w:val="26"/>
        </w:rPr>
      </w:pPr>
    </w:p>
    <w:p w:rsidR="00FC08C1" w:rsidRDefault="00FC08C1" w:rsidP="00FC08C1">
      <w:pPr>
        <w:jc w:val="center"/>
        <w:rPr>
          <w:rFonts w:ascii="Tahoma" w:hAnsi="Tahoma" w:cs="Tahoma"/>
          <w:sz w:val="26"/>
          <w:szCs w:val="26"/>
        </w:rPr>
      </w:pPr>
    </w:p>
    <w:sectPr w:rsidR="00FC08C1" w:rsidSect="009413F0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3D" w:rsidRDefault="00160E3D" w:rsidP="00A56231">
      <w:r>
        <w:separator/>
      </w:r>
    </w:p>
  </w:endnote>
  <w:endnote w:type="continuationSeparator" w:id="0">
    <w:p w:rsidR="00160E3D" w:rsidRDefault="00160E3D" w:rsidP="00A5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85" w:rsidRDefault="00F3198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-196215</wp:posOffset>
          </wp:positionV>
          <wp:extent cx="7524750" cy="703932"/>
          <wp:effectExtent l="0" t="0" r="0" b="127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0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3D" w:rsidRDefault="00160E3D" w:rsidP="00A56231">
      <w:r>
        <w:separator/>
      </w:r>
    </w:p>
  </w:footnote>
  <w:footnote w:type="continuationSeparator" w:id="0">
    <w:p w:rsidR="00160E3D" w:rsidRDefault="00160E3D" w:rsidP="00A5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85" w:rsidRDefault="00F3198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-421005</wp:posOffset>
          </wp:positionV>
          <wp:extent cx="7600950" cy="1790065"/>
          <wp:effectExtent l="0" t="0" r="0" b="9525"/>
          <wp:wrapTight wrapText="bothSides">
            <wp:wrapPolygon edited="0">
              <wp:start x="0" y="0"/>
              <wp:lineTo x="0" y="21479"/>
              <wp:lineTo x="21546" y="21479"/>
              <wp:lineTo x="21546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79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B67"/>
    <w:multiLevelType w:val="hybridMultilevel"/>
    <w:tmpl w:val="A98AB266"/>
    <w:lvl w:ilvl="0" w:tplc="730C21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47CB"/>
    <w:multiLevelType w:val="hybridMultilevel"/>
    <w:tmpl w:val="EEAA8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53917"/>
    <w:multiLevelType w:val="hybridMultilevel"/>
    <w:tmpl w:val="E870A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FF"/>
    <w:rsid w:val="00035D7B"/>
    <w:rsid w:val="00050D60"/>
    <w:rsid w:val="00086244"/>
    <w:rsid w:val="00095C2C"/>
    <w:rsid w:val="000C040F"/>
    <w:rsid w:val="000D0064"/>
    <w:rsid w:val="001234FB"/>
    <w:rsid w:val="00131476"/>
    <w:rsid w:val="0013583C"/>
    <w:rsid w:val="00160E3D"/>
    <w:rsid w:val="00167F33"/>
    <w:rsid w:val="00194C3B"/>
    <w:rsid w:val="001D4412"/>
    <w:rsid w:val="00206185"/>
    <w:rsid w:val="002634F7"/>
    <w:rsid w:val="00293F95"/>
    <w:rsid w:val="002C2C54"/>
    <w:rsid w:val="002D25C5"/>
    <w:rsid w:val="00310575"/>
    <w:rsid w:val="00376DC7"/>
    <w:rsid w:val="00396ABC"/>
    <w:rsid w:val="003C34CA"/>
    <w:rsid w:val="003C5F65"/>
    <w:rsid w:val="003D5762"/>
    <w:rsid w:val="00445779"/>
    <w:rsid w:val="00446995"/>
    <w:rsid w:val="004954C0"/>
    <w:rsid w:val="00496113"/>
    <w:rsid w:val="004A03E3"/>
    <w:rsid w:val="004A5DBE"/>
    <w:rsid w:val="004E6B7B"/>
    <w:rsid w:val="0050017A"/>
    <w:rsid w:val="00567F16"/>
    <w:rsid w:val="005871BB"/>
    <w:rsid w:val="005C36F4"/>
    <w:rsid w:val="006478DB"/>
    <w:rsid w:val="00656972"/>
    <w:rsid w:val="006F10B7"/>
    <w:rsid w:val="006F509E"/>
    <w:rsid w:val="007A5C10"/>
    <w:rsid w:val="007F5D2C"/>
    <w:rsid w:val="0087779C"/>
    <w:rsid w:val="008C2EC6"/>
    <w:rsid w:val="008F0472"/>
    <w:rsid w:val="0091007F"/>
    <w:rsid w:val="009400BE"/>
    <w:rsid w:val="009413F0"/>
    <w:rsid w:val="0096752F"/>
    <w:rsid w:val="00990559"/>
    <w:rsid w:val="009959B9"/>
    <w:rsid w:val="009B3F04"/>
    <w:rsid w:val="00A04477"/>
    <w:rsid w:val="00A42709"/>
    <w:rsid w:val="00A56231"/>
    <w:rsid w:val="00A77EB8"/>
    <w:rsid w:val="00A81CBE"/>
    <w:rsid w:val="00AC1866"/>
    <w:rsid w:val="00AF3335"/>
    <w:rsid w:val="00B62552"/>
    <w:rsid w:val="00BE6839"/>
    <w:rsid w:val="00C018C4"/>
    <w:rsid w:val="00C06762"/>
    <w:rsid w:val="00C641F1"/>
    <w:rsid w:val="00CE2535"/>
    <w:rsid w:val="00CE4CFF"/>
    <w:rsid w:val="00D03CCE"/>
    <w:rsid w:val="00D24C20"/>
    <w:rsid w:val="00D631B6"/>
    <w:rsid w:val="00DA1CEE"/>
    <w:rsid w:val="00E543A5"/>
    <w:rsid w:val="00E907A5"/>
    <w:rsid w:val="00E9323C"/>
    <w:rsid w:val="00E946C5"/>
    <w:rsid w:val="00EA51B4"/>
    <w:rsid w:val="00ED7446"/>
    <w:rsid w:val="00F31985"/>
    <w:rsid w:val="00F53183"/>
    <w:rsid w:val="00F8428A"/>
    <w:rsid w:val="00F911C1"/>
    <w:rsid w:val="00F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E6EFB1"/>
  <w15:chartTrackingRefBased/>
  <w15:docId w15:val="{DA1B0EFE-D13C-428A-AAA3-EF7A48D3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95"/>
    <w:pPr>
      <w:spacing w:after="0" w:line="240" w:lineRule="auto"/>
    </w:pPr>
    <w:rPr>
      <w:rFonts w:ascii="Calibri" w:hAnsi="Calibri" w:cs="Calibri"/>
    </w:rPr>
  </w:style>
  <w:style w:type="paragraph" w:styleId="Balk1">
    <w:name w:val="heading 1"/>
    <w:basedOn w:val="Normal"/>
    <w:next w:val="Normal"/>
    <w:link w:val="Balk1Char"/>
    <w:qFormat/>
    <w:rsid w:val="0099055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623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A56231"/>
  </w:style>
  <w:style w:type="paragraph" w:styleId="AltBilgi">
    <w:name w:val="footer"/>
    <w:basedOn w:val="Normal"/>
    <w:link w:val="AltBilgiChar"/>
    <w:uiPriority w:val="99"/>
    <w:unhideWhenUsed/>
    <w:rsid w:val="00A5623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A56231"/>
  </w:style>
  <w:style w:type="paragraph" w:styleId="BalonMetni">
    <w:name w:val="Balloon Text"/>
    <w:basedOn w:val="Normal"/>
    <w:link w:val="BalonMetniChar"/>
    <w:uiPriority w:val="99"/>
    <w:semiHidden/>
    <w:unhideWhenUsed/>
    <w:rsid w:val="002C2C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C5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C2EC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C2EC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w8qarf">
    <w:name w:val="w8qarf"/>
    <w:basedOn w:val="VarsaylanParagrafYazTipi"/>
    <w:rsid w:val="00293F95"/>
  </w:style>
  <w:style w:type="character" w:customStyle="1" w:styleId="lrzxr">
    <w:name w:val="lrzxr"/>
    <w:basedOn w:val="VarsaylanParagrafYazTipi"/>
    <w:rsid w:val="00293F95"/>
  </w:style>
  <w:style w:type="paragraph" w:customStyle="1" w:styleId="Char">
    <w:name w:val="Char"/>
    <w:aliases w:val=" Char Char Char Char, Char Char, Char Char Char"/>
    <w:basedOn w:val="Normal"/>
    <w:next w:val="stBilgi"/>
    <w:link w:val="stbilgiChar0"/>
    <w:rsid w:val="00E907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 w:cstheme="minorBidi"/>
      <w:sz w:val="24"/>
    </w:rPr>
  </w:style>
  <w:style w:type="paragraph" w:customStyle="1" w:styleId="BodyText22">
    <w:name w:val="Body Text 22"/>
    <w:basedOn w:val="Normal"/>
    <w:rsid w:val="00E907A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0">
    <w:name w:val="Üstbilgi Char"/>
    <w:aliases w:val=" Char Char1, Char Char Char Char Char, Char Char Char1, Char Char Char Char1"/>
    <w:link w:val="Char"/>
    <w:rsid w:val="00E907A5"/>
    <w:rPr>
      <w:sz w:val="24"/>
      <w:lang w:val="tr-TR" w:eastAsia="en-US" w:bidi="ar-SA"/>
    </w:rPr>
  </w:style>
  <w:style w:type="character" w:customStyle="1" w:styleId="Balk1Char">
    <w:name w:val="Başlık 1 Char"/>
    <w:basedOn w:val="VarsaylanParagrafYazTipi"/>
    <w:link w:val="Balk1"/>
    <w:rsid w:val="00990559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990559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990559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90559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CAA07F-9528-456B-8B2B-10BC2AED7E6E}"/>
</file>

<file path=customXml/itemProps2.xml><?xml version="1.0" encoding="utf-8"?>
<ds:datastoreItem xmlns:ds="http://schemas.openxmlformats.org/officeDocument/2006/customXml" ds:itemID="{1565FE5D-927F-42C6-AD2A-89110E53D9C7}"/>
</file>

<file path=customXml/itemProps3.xml><?xml version="1.0" encoding="utf-8"?>
<ds:datastoreItem xmlns:ds="http://schemas.openxmlformats.org/officeDocument/2006/customXml" ds:itemID="{650A6210-B719-4E46-82B4-CEB455A03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BİLGİ</dc:creator>
  <cp:keywords/>
  <dc:description/>
  <cp:lastModifiedBy>Doğan BAYRAKLI</cp:lastModifiedBy>
  <cp:revision>4</cp:revision>
  <cp:lastPrinted>2022-10-27T05:58:00Z</cp:lastPrinted>
  <dcterms:created xsi:type="dcterms:W3CDTF">2022-10-27T07:17:00Z</dcterms:created>
  <dcterms:modified xsi:type="dcterms:W3CDTF">2022-12-12T06:12:00Z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