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CD73A7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E029A8" w:rsidRDefault="00600120" w:rsidP="00FC51F0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5F4BD4" w:rsidRPr="00D27628" w:rsidRDefault="00D27628" w:rsidP="00D27628">
            <w:pPr>
              <w:tabs>
                <w:tab w:val="left" w:pos="8102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</w:pPr>
            <w:r w:rsidRPr="00D27628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TİMPANOMETRİ CİHAZI KULLANIM TALİMATI</w:t>
            </w:r>
          </w:p>
        </w:tc>
      </w:tr>
      <w:tr w:rsidR="00421EF0" w:rsidTr="00AF7B89">
        <w:trPr>
          <w:cantSplit/>
          <w:trHeight w:val="873"/>
        </w:trPr>
        <w:tc>
          <w:tcPr>
            <w:tcW w:w="1000" w:type="pct"/>
          </w:tcPr>
          <w:p w:rsidR="00421EF0" w:rsidRPr="00723CA6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421EF0" w:rsidRPr="007D1BC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421EF0" w:rsidRPr="00097316" w:rsidRDefault="00421EF0" w:rsidP="00421EF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421EF0" w:rsidRPr="000372E7" w:rsidRDefault="00824A17" w:rsidP="00421EF0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600120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600120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600120" w:rsidP="00CF3C6E">
      <w:pPr>
        <w:tabs>
          <w:tab w:val="left" w:pos="5269"/>
        </w:tabs>
      </w:pPr>
      <w:r>
        <w:tab/>
      </w:r>
    </w:p>
    <w:p w:rsidR="00CF3C6E" w:rsidRDefault="00600120" w:rsidP="00AA11B8">
      <w:pPr>
        <w:tabs>
          <w:tab w:val="left" w:pos="8102"/>
        </w:tabs>
      </w:pPr>
      <w:r>
        <w:tab/>
      </w:r>
    </w:p>
    <w:p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4"/>
        <w:gridCol w:w="3369"/>
        <w:gridCol w:w="3235"/>
      </w:tblGrid>
      <w:tr w:rsidR="00421EF0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03194E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:rsidR="00421EF0" w:rsidRPr="00E229CE" w:rsidRDefault="004754FB" w:rsidP="00421EF0">
            <w:pPr>
              <w:pStyle w:val="Altbilgi"/>
              <w:rPr>
                <w:rFonts w:ascii="Tahoma" w:hAnsi="Tahoma" w:cs="Tahoma"/>
              </w:rPr>
            </w:pPr>
            <w:r w:rsidRPr="004754FB">
              <w:rPr>
                <w:rFonts w:ascii="Arial" w:eastAsia="Arial" w:hAnsi="Arial" w:cs="Arial"/>
                <w:sz w:val="20"/>
              </w:rPr>
              <w:t>SAĞLIK BİLİMLERİ FAKÜLTESİ ODYOLOJİ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:rsidR="00421EF0" w:rsidRPr="00E229CE" w:rsidRDefault="00421EF0" w:rsidP="00421EF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:rsidR="00421EF0" w:rsidRDefault="009A19DE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:rsidR="00421EF0" w:rsidRPr="00E229CE" w:rsidRDefault="009A19DE" w:rsidP="00421EF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:rsidR="00930610" w:rsidRPr="00930610" w:rsidRDefault="00600120" w:rsidP="00930610">
      <w:pPr>
        <w:pStyle w:val="Balk1"/>
        <w:numPr>
          <w:ilvl w:val="0"/>
          <w:numId w:val="1"/>
        </w:numPr>
        <w:tabs>
          <w:tab w:val="left" w:pos="993"/>
        </w:tabs>
        <w:spacing w:before="0"/>
        <w:ind w:left="993" w:hanging="993"/>
        <w:jc w:val="both"/>
        <w:rPr>
          <w:rFonts w:cs="Tahoma"/>
          <w:b/>
          <w:bCs/>
          <w:i w:val="0"/>
          <w:iCs/>
          <w:sz w:val="22"/>
          <w:szCs w:val="22"/>
          <w:lang w:val="tr-TR"/>
        </w:rPr>
      </w:pPr>
      <w:r w:rsidRPr="00307A51">
        <w:rPr>
          <w:rFonts w:cs="Tahoma"/>
          <w:b/>
          <w:bCs/>
          <w:i w:val="0"/>
          <w:iCs/>
          <w:spacing w:val="-3"/>
          <w:sz w:val="22"/>
          <w:szCs w:val="22"/>
          <w:lang w:val="tr-TR"/>
        </w:rPr>
        <w:lastRenderedPageBreak/>
        <w:t>AMAÇ</w:t>
      </w:r>
    </w:p>
    <w:p w:rsidR="00930610" w:rsidRPr="00CD7C5E" w:rsidRDefault="008B4F5B" w:rsidP="00CD7C5E">
      <w:pPr>
        <w:pStyle w:val="Balk1"/>
        <w:tabs>
          <w:tab w:val="left" w:pos="993"/>
        </w:tabs>
        <w:spacing w:before="0"/>
        <w:ind w:left="993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CD7C5E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</w:t>
      </w:r>
      <w:r w:rsidR="00930610" w:rsidRPr="00CD7C5E">
        <w:rPr>
          <w:rFonts w:ascii="Times New Roman" w:hAnsi="Times New Roman" w:cs="Times New Roman"/>
          <w:i w:val="0"/>
          <w:noProof/>
          <w:sz w:val="24"/>
          <w:szCs w:val="24"/>
        </w:rPr>
        <w:t xml:space="preserve">Aydın Üniversitesi Sağlık Bilimleri Fakültesi Odyoloji Bölümü Klinik Uygulamalar Laboratuvarı bünyesinde yer alan </w:t>
      </w:r>
      <w:r w:rsidR="00D34DD3" w:rsidRPr="00CD7C5E">
        <w:rPr>
          <w:rFonts w:ascii="Times New Roman" w:hAnsi="Times New Roman" w:cs="Times New Roman"/>
          <w:b/>
          <w:i w:val="0"/>
          <w:sz w:val="24"/>
          <w:szCs w:val="24"/>
        </w:rPr>
        <w:t>timpanometri</w:t>
      </w:r>
      <w:r w:rsidR="00CD7C5E" w:rsidRPr="00CD7C5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30610" w:rsidRPr="00CD7C5E">
        <w:rPr>
          <w:rFonts w:ascii="Times New Roman" w:hAnsi="Times New Roman" w:cs="Times New Roman"/>
          <w:b/>
          <w:i w:val="0"/>
          <w:noProof/>
          <w:sz w:val="24"/>
          <w:szCs w:val="24"/>
        </w:rPr>
        <w:t>cihazı</w:t>
      </w:r>
      <w:r w:rsidR="00CD7C5E" w:rsidRPr="00CD7C5E">
        <w:rPr>
          <w:rFonts w:ascii="Times New Roman" w:hAnsi="Times New Roman" w:cs="Times New Roman"/>
          <w:b/>
          <w:i w:val="0"/>
          <w:noProof/>
          <w:sz w:val="24"/>
          <w:szCs w:val="24"/>
        </w:rPr>
        <w:t xml:space="preserve"> </w:t>
      </w:r>
      <w:r w:rsidR="00D34DD3" w:rsidRPr="00CD7C5E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="00930610" w:rsidRPr="00CD7C5E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:rsidR="00930610" w:rsidRPr="00CD7C5E" w:rsidRDefault="00930610" w:rsidP="00CD7C5E">
      <w:pPr>
        <w:widowControl w:val="0"/>
        <w:tabs>
          <w:tab w:val="left" w:pos="993"/>
        </w:tabs>
        <w:spacing w:after="0" w:line="240" w:lineRule="auto"/>
        <w:ind w:left="993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:rsidR="00930610" w:rsidRPr="00CD7C5E" w:rsidRDefault="00930610" w:rsidP="00CD7C5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CD7C5E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:rsidR="00930610" w:rsidRPr="00CD7C5E" w:rsidRDefault="00930610" w:rsidP="00CD7C5E">
      <w:pPr>
        <w:widowControl w:val="0"/>
        <w:tabs>
          <w:tab w:val="left" w:pos="993"/>
        </w:tabs>
        <w:spacing w:after="0" w:line="240" w:lineRule="auto"/>
        <w:ind w:left="993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</w:t>
      </w:r>
      <w:r w:rsidR="008E70A7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Öğrencileri kapsar.</w:t>
      </w:r>
    </w:p>
    <w:p w:rsidR="00BB0841" w:rsidRPr="00CD7C5E" w:rsidRDefault="00BB0841" w:rsidP="00CD7C5E">
      <w:pPr>
        <w:widowControl w:val="0"/>
        <w:tabs>
          <w:tab w:val="left" w:pos="993"/>
        </w:tabs>
        <w:spacing w:after="0" w:line="240" w:lineRule="auto"/>
        <w:ind w:left="993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1B5C55" w:rsidRPr="00CD7C5E" w:rsidRDefault="00BB0841" w:rsidP="00CD7C5E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CD7C5E">
        <w:rPr>
          <w:rFonts w:ascii="Times New Roman" w:eastAsia="Calibri" w:hAnsi="Times New Roman" w:cs="Times New Roman"/>
          <w:b/>
          <w:sz w:val="24"/>
          <w:szCs w:val="24"/>
        </w:rPr>
        <w:t>TANIMLAR</w:t>
      </w:r>
    </w:p>
    <w:p w:rsidR="001B5C55" w:rsidRPr="00CD7C5E" w:rsidRDefault="001B5C55" w:rsidP="00CD7C5E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841" w:rsidRPr="00CD7C5E" w:rsidRDefault="005F0985" w:rsidP="00CD7C5E">
      <w:pPr>
        <w:pStyle w:val="ListeParagraf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CD7C5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Dış kulak kanalındaki hava basıncının sistematik bir biçimde değiştirilmesi sonucunda, DKK ve orta kulak yapılarının esneklik ve hareketliğinin grafiksel olarak kaydedilmesi yöntemine timpanometri, bu yöntemden yararlanılarak elde edilen sonuca ise </w:t>
      </w:r>
      <w:r w:rsidRPr="00CD7C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timpanogram</w:t>
      </w:r>
      <w:r w:rsidR="008E70A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D7C5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denir. </w:t>
      </w:r>
    </w:p>
    <w:p w:rsidR="007F2CD2" w:rsidRPr="00CD7C5E" w:rsidRDefault="007F2CD2" w:rsidP="00CD7C5E">
      <w:pPr>
        <w:pStyle w:val="ListeParagraf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İnsanda, 70 dB’ den daha yüksek şiddetteki sesler stapes kasında kasılmaya neden olmaktadır. Buna </w:t>
      </w:r>
      <w:r w:rsidRPr="00CD7C5E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akustik refleks veya stapes refleksi</w:t>
      </w: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denir.</w:t>
      </w:r>
    </w:p>
    <w:p w:rsidR="005F0985" w:rsidRPr="00CD7C5E" w:rsidRDefault="007F2CD2" w:rsidP="00CD7C5E">
      <w:pPr>
        <w:pStyle w:val="ListeParagraf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Akustik refleks testi, ipsilateral ve kontralateral yoldan kaydedildiğinden bilateral işitsel sinir sisteminin bütünlüğünün test edilmesine olanak sağlar.</w:t>
      </w:r>
    </w:p>
    <w:p w:rsidR="00AA2A3A" w:rsidRPr="00CD7C5E" w:rsidRDefault="00AA2A3A" w:rsidP="00CD7C5E">
      <w:pPr>
        <w:pStyle w:val="ListeParagraf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CD7C5E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Östaki fonksiyon testi;</w:t>
      </w:r>
      <w:r w:rsidR="008E70A7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timpanometri cihazı ile dış ortamda basınç değiştikçe orta kulak basıncında eşitlemenin değerlendirilmesidir.</w:t>
      </w:r>
    </w:p>
    <w:p w:rsidR="00AA2A3A" w:rsidRPr="00CD7C5E" w:rsidRDefault="00AA2A3A" w:rsidP="00CD7C5E">
      <w:pPr>
        <w:pStyle w:val="ListeParagraf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CD7C5E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Refleks Decay testinde</w:t>
      </w: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; refleksin yorulup yorulmadığı araştırılır. Normal kulakta ve koklear işitme kayıplarında refleks kasılması 10 sn boyunca devam eder. Sekizinci sinir lezyonlarında refleks kasılma süresi azalır. ( ilk 5 sn içinde değerinden %50’lik bir düşüş) Refleks decay testi koklear patolojilerin sekizinci sinir patolojilerinden ayırt</w:t>
      </w:r>
      <w:r w:rsidR="008E70A7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CD7C5E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edilmesine yardımcı olur.</w:t>
      </w:r>
    </w:p>
    <w:p w:rsidR="005F0985" w:rsidRPr="00CD7C5E" w:rsidRDefault="005F0985" w:rsidP="00CD7C5E">
      <w:pPr>
        <w:widowControl w:val="0"/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5F0985" w:rsidRPr="00CD7C5E" w:rsidRDefault="005F0985" w:rsidP="00CD7C5E">
      <w:pPr>
        <w:widowControl w:val="0"/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5F0985" w:rsidRPr="00CD7C5E" w:rsidRDefault="00930610" w:rsidP="00CD7C5E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CD7C5E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:rsidR="005F0985" w:rsidRPr="00CD7C5E" w:rsidRDefault="005F0985" w:rsidP="00CD7C5E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:rsidR="00930610" w:rsidRPr="00CD7C5E" w:rsidRDefault="00930610" w:rsidP="00CD7C5E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D7C5E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:rsidR="00930610" w:rsidRPr="00CD7C5E" w:rsidRDefault="00930610" w:rsidP="00CD7C5E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:rsidR="008F41E5" w:rsidRPr="00CD7C5E" w:rsidRDefault="006F734E" w:rsidP="00CD7C5E">
      <w:pPr>
        <w:widowControl w:val="0"/>
        <w:tabs>
          <w:tab w:val="left" w:pos="993"/>
        </w:tabs>
        <w:spacing w:after="0" w:line="240" w:lineRule="auto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CD7C5E">
        <w:rPr>
          <w:rFonts w:ascii="Times New Roman" w:eastAsia="Calibri" w:hAnsi="Times New Roman" w:cs="Times New Roman"/>
          <w:b/>
          <w:sz w:val="24"/>
          <w:szCs w:val="24"/>
        </w:rPr>
        <w:t xml:space="preserve">4.1 </w:t>
      </w:r>
      <w:r w:rsidR="00D34DD3" w:rsidRPr="00CD7C5E">
        <w:rPr>
          <w:rFonts w:ascii="Times New Roman" w:eastAsia="Calibri" w:hAnsi="Times New Roman" w:cs="Times New Roman"/>
          <w:b/>
          <w:sz w:val="24"/>
          <w:szCs w:val="24"/>
        </w:rPr>
        <w:t>Timpanometri</w:t>
      </w:r>
      <w:r w:rsidR="00233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6367" w:rsidRPr="00CD7C5E">
        <w:rPr>
          <w:rFonts w:ascii="Times New Roman" w:hAnsi="Times New Roman" w:cs="Times New Roman"/>
          <w:b/>
          <w:sz w:val="24"/>
          <w:szCs w:val="24"/>
        </w:rPr>
        <w:t xml:space="preserve">Cihazı </w:t>
      </w:r>
      <w:r w:rsidR="00930610" w:rsidRPr="00CD7C5E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:rsidR="00930610" w:rsidRPr="00CD7C5E" w:rsidRDefault="00930610" w:rsidP="00CD7C5E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0C379F" w:rsidRPr="00CD7C5E" w:rsidRDefault="00244400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Timpanometri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1E5" w:rsidRPr="00CD7C5E">
        <w:rPr>
          <w:rFonts w:ascii="Times New Roman" w:eastAsia="Calibri" w:hAnsi="Times New Roman" w:cs="Times New Roman"/>
          <w:sz w:val="24"/>
          <w:szCs w:val="24"/>
        </w:rPr>
        <w:t>cihazının bilgisayar ekranı açılır.</w:t>
      </w:r>
    </w:p>
    <w:p w:rsidR="003B2D74" w:rsidRPr="00CD7C5E" w:rsidRDefault="0045493E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OTOsuite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0B4" w:rsidRPr="00CD7C5E">
        <w:rPr>
          <w:rFonts w:ascii="Times New Roman" w:eastAsia="Calibri" w:hAnsi="Times New Roman" w:cs="Times New Roman"/>
          <w:sz w:val="24"/>
          <w:szCs w:val="24"/>
        </w:rPr>
        <w:t>programına</w:t>
      </w:r>
      <w:r w:rsidR="003B2D74" w:rsidRPr="00CD7C5E">
        <w:rPr>
          <w:rFonts w:ascii="Times New Roman" w:eastAsia="Calibri" w:hAnsi="Times New Roman" w:cs="Times New Roman"/>
          <w:sz w:val="24"/>
          <w:szCs w:val="24"/>
        </w:rPr>
        <w:t xml:space="preserve"> giriş yapılır.</w:t>
      </w:r>
    </w:p>
    <w:p w:rsidR="003B2D74" w:rsidRPr="00CD7C5E" w:rsidRDefault="003B2D74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Bireyden anamnez alınır. Birey bilgileri programa kaydedilir.</w:t>
      </w:r>
    </w:p>
    <w:p w:rsidR="0045493E" w:rsidRPr="00CD7C5E" w:rsidRDefault="0045493E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OTOsuite programındaki Kontrol Panel’e tıklanarak, timpanometri cihazı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(MADSEN OTOflex 100) ile bilgisayar arasında bağlantı eşleşmesi sağlanır.</w:t>
      </w:r>
    </w:p>
    <w:p w:rsidR="00716C2C" w:rsidRPr="00CD7C5E" w:rsidRDefault="00716C2C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Teste başlamadan önce bireye otoskobik muayene yapılır. Otoskop yardımıyla bireyin kulağında buşon olup olmadığına ve herhangi bir zar patolojisi olup olmadığına bakılır.</w:t>
      </w:r>
    </w:p>
    <w:p w:rsidR="00D34DD3" w:rsidRPr="00CD7C5E" w:rsidRDefault="00716C2C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Birey 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>test için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 dik bir şekilde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 sandalyeye oturtulur.</w:t>
      </w:r>
    </w:p>
    <w:p w:rsidR="0085718D" w:rsidRPr="00CD7C5E" w:rsidRDefault="0085718D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Bireye test sırasında başını veya çenesini kıpırdatmad</w:t>
      </w:r>
      <w:r w:rsidR="000354D1" w:rsidRPr="00CD7C5E">
        <w:rPr>
          <w:rFonts w:ascii="Times New Roman" w:eastAsia="Calibri" w:hAnsi="Times New Roman" w:cs="Times New Roman"/>
          <w:sz w:val="24"/>
          <w:szCs w:val="24"/>
        </w:rPr>
        <w:t xml:space="preserve">an sakin bir şekilde oturması </w:t>
      </w:r>
      <w:r w:rsidRPr="00CD7C5E">
        <w:rPr>
          <w:rFonts w:ascii="Times New Roman" w:eastAsia="Calibri" w:hAnsi="Times New Roman" w:cs="Times New Roman"/>
          <w:sz w:val="24"/>
          <w:szCs w:val="24"/>
        </w:rPr>
        <w:t>söylenir.</w:t>
      </w:r>
    </w:p>
    <w:p w:rsidR="000354D1" w:rsidRPr="00CD7C5E" w:rsidRDefault="000354D1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Prop fişinin timpanometri cihazına bağlı olup olmadığı kontrol edilir.</w:t>
      </w:r>
    </w:p>
    <w:p w:rsidR="0045493E" w:rsidRPr="00CD7C5E" w:rsidRDefault="00A87F1B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Bireyin</w:t>
      </w:r>
      <w:r w:rsidR="00716C2C" w:rsidRPr="00CD7C5E">
        <w:rPr>
          <w:rFonts w:ascii="Times New Roman" w:eastAsia="Calibri" w:hAnsi="Times New Roman" w:cs="Times New Roman"/>
          <w:sz w:val="24"/>
          <w:szCs w:val="24"/>
        </w:rPr>
        <w:t xml:space="preserve"> kulak kanalına uygun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 bir </w:t>
      </w:r>
      <w:r w:rsidR="00716C2C" w:rsidRPr="00CD7C5E">
        <w:rPr>
          <w:rFonts w:ascii="Times New Roman" w:eastAsia="Calibri" w:hAnsi="Times New Roman" w:cs="Times New Roman"/>
          <w:sz w:val="24"/>
          <w:szCs w:val="24"/>
        </w:rPr>
        <w:t>prop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 seçilir. </w:t>
      </w:r>
    </w:p>
    <w:p w:rsidR="0045493E" w:rsidRPr="00CD7C5E" w:rsidRDefault="00716C2C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Prop,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>prop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ucuna 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sağlam bir şekilde oturana kadar </w:t>
      </w:r>
      <w:r w:rsidR="00C559A8" w:rsidRPr="00CD7C5E">
        <w:rPr>
          <w:rFonts w:ascii="Times New Roman" w:eastAsia="Calibri" w:hAnsi="Times New Roman" w:cs="Times New Roman"/>
          <w:sz w:val="24"/>
          <w:szCs w:val="24"/>
        </w:rPr>
        <w:t xml:space="preserve">prop gövdesinden tutularak, 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prop ucunun üzerine doğru saat </w:t>
      </w:r>
      <w:r w:rsidR="00AD1E9D" w:rsidRPr="00CD7C5E">
        <w:rPr>
          <w:rFonts w:ascii="Times New Roman" w:eastAsia="Calibri" w:hAnsi="Times New Roman" w:cs="Times New Roman"/>
          <w:sz w:val="24"/>
          <w:szCs w:val="24"/>
        </w:rPr>
        <w:t>yönünde yavaşça iterek çev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>rilir.</w:t>
      </w:r>
    </w:p>
    <w:p w:rsidR="00701789" w:rsidRPr="00CD7C5E" w:rsidRDefault="003920B4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P</w:t>
      </w:r>
      <w:r w:rsidR="005D3A30" w:rsidRPr="00CD7C5E">
        <w:rPr>
          <w:rFonts w:ascii="Times New Roman" w:eastAsia="Calibri" w:hAnsi="Times New Roman" w:cs="Times New Roman"/>
          <w:sz w:val="24"/>
          <w:szCs w:val="24"/>
        </w:rPr>
        <w:t>rop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 kablosu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bireyin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boynunun arkasından yerleştirilir.</w:t>
      </w:r>
    </w:p>
    <w:p w:rsidR="00701789" w:rsidRPr="00CD7C5E" w:rsidRDefault="00701789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Kablonun yerinde durması için test edilen kulağın karşısındaki omuza, hastanın önünden arkasına doğru kablonun üzerine ağırlıklı bir omuz kemeri koyulabilir.</w:t>
      </w:r>
    </w:p>
    <w:p w:rsidR="009504A7" w:rsidRPr="00CD7C5E" w:rsidRDefault="009504A7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Probu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bireyin kulak kanalında sabit hale getirmek için kulak kepçesi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yukarıya ve geriye doğru çekilir.</w:t>
      </w:r>
    </w:p>
    <w:p w:rsidR="005D3A30" w:rsidRPr="00CD7C5E" w:rsidRDefault="005D3A30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Herhangi bir sızıntının testi kesintiye uğratmaması için probun tam oturduğundan emin olunur.</w:t>
      </w:r>
    </w:p>
    <w:p w:rsidR="003920B4" w:rsidRPr="00CD7C5E" w:rsidRDefault="003920B4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Prop kulağa doğru konumlandırıldıktan sonra</w:t>
      </w:r>
      <w:r w:rsidR="00E11A7B" w:rsidRPr="00CD7C5E">
        <w:rPr>
          <w:rFonts w:ascii="Times New Roman" w:eastAsia="Calibri" w:hAnsi="Times New Roman" w:cs="Times New Roman"/>
          <w:sz w:val="24"/>
          <w:szCs w:val="24"/>
        </w:rPr>
        <w:t xml:space="preserve"> cihaz üzerinden kulak seçimi yapılarak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timpanometri çizdirilir.</w:t>
      </w:r>
    </w:p>
    <w:p w:rsidR="00E9054B" w:rsidRPr="00CD7C5E" w:rsidRDefault="00E9054B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İlk kulağın testi bittikten sonra </w:t>
      </w:r>
      <w:r w:rsidR="00233D74" w:rsidRPr="00CD7C5E">
        <w:rPr>
          <w:rFonts w:ascii="Times New Roman" w:eastAsia="Calibri" w:hAnsi="Times New Roman" w:cs="Times New Roman"/>
          <w:sz w:val="24"/>
          <w:szCs w:val="24"/>
        </w:rPr>
        <w:t>timpanometrinin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prob ucunda tıkanıklık olup olmadığı kontrol edilir, tıkanma varsa temizlenir.</w:t>
      </w:r>
    </w:p>
    <w:p w:rsidR="00E9054B" w:rsidRPr="00CD7C5E" w:rsidRDefault="00E9054B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Diğer kulağın testi yapıldıktan sonra tekrar tıkanma kontrolü yapılır.</w:t>
      </w:r>
    </w:p>
    <w:p w:rsidR="003920B4" w:rsidRPr="00CD7C5E" w:rsidRDefault="007529E4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Bireye akustik</w:t>
      </w:r>
      <w:r w:rsidR="0085718D" w:rsidRPr="00CD7C5E">
        <w:rPr>
          <w:rFonts w:ascii="Times New Roman" w:eastAsia="Calibri" w:hAnsi="Times New Roman" w:cs="Times New Roman"/>
          <w:sz w:val="24"/>
          <w:szCs w:val="24"/>
        </w:rPr>
        <w:t xml:space="preserve">refleks </w:t>
      </w:r>
      <w:r w:rsidRPr="00CD7C5E">
        <w:rPr>
          <w:rFonts w:ascii="Times New Roman" w:eastAsia="Calibri" w:hAnsi="Times New Roman" w:cs="Times New Roman"/>
          <w:sz w:val="24"/>
          <w:szCs w:val="24"/>
        </w:rPr>
        <w:t>testi yapmak</w:t>
      </w:r>
      <w:r w:rsidR="0085718D" w:rsidRPr="00CD7C5E">
        <w:rPr>
          <w:rFonts w:ascii="Times New Roman" w:eastAsia="Calibri" w:hAnsi="Times New Roman" w:cs="Times New Roman"/>
          <w:sz w:val="24"/>
          <w:szCs w:val="24"/>
        </w:rPr>
        <w:t xml:space="preserve"> için </w:t>
      </w:r>
      <w:r w:rsidRPr="00CD7C5E">
        <w:rPr>
          <w:rFonts w:ascii="Times New Roman" w:eastAsia="Calibri" w:hAnsi="Times New Roman" w:cs="Times New Roman"/>
          <w:sz w:val="24"/>
          <w:szCs w:val="24"/>
        </w:rPr>
        <w:t>bir kulağına ipsi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 diğer kulağına kontralateral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prob takılır. </w:t>
      </w:r>
    </w:p>
    <w:p w:rsidR="00C11CF3" w:rsidRPr="00CD7C5E" w:rsidRDefault="00C11CF3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Birey, testteki yüksek uyaran seviyeleri konusunda uyarılır.</w:t>
      </w:r>
    </w:p>
    <w:p w:rsidR="00D34DD3" w:rsidRPr="00CD7C5E" w:rsidRDefault="003920B4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Bireyin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D74" w:rsidRPr="00CD7C5E">
        <w:rPr>
          <w:rFonts w:ascii="Times New Roman" w:eastAsia="Calibri" w:hAnsi="Times New Roman" w:cs="Times New Roman"/>
          <w:sz w:val="24"/>
          <w:szCs w:val="24"/>
        </w:rPr>
        <w:t>şikâyetlerine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 xml:space="preserve"> göre tanı destekleyici Refleks Decay (RD) Testi ve Östaki Tüp testleri yapılır. Böylece tüm timpanometrik ve impedansmetrik testler tamamlanmış olur.</w:t>
      </w:r>
    </w:p>
    <w:p w:rsidR="00BD5A93" w:rsidRPr="00CD7C5E" w:rsidRDefault="00D34DD3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Tip C timpanogram elde ettiğimiz </w:t>
      </w:r>
      <w:r w:rsidR="008B4866" w:rsidRPr="00CD7C5E">
        <w:rPr>
          <w:rFonts w:ascii="Times New Roman" w:eastAsia="Calibri" w:hAnsi="Times New Roman" w:cs="Times New Roman"/>
          <w:sz w:val="24"/>
          <w:szCs w:val="24"/>
        </w:rPr>
        <w:t>bireylere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 östaki tüp testleri</w:t>
      </w:r>
      <w:r w:rsidR="007F2BB4" w:rsidRPr="00CD7C5E">
        <w:rPr>
          <w:rFonts w:ascii="Times New Roman" w:eastAsia="Calibri" w:hAnsi="Times New Roman" w:cs="Times New Roman"/>
          <w:sz w:val="24"/>
          <w:szCs w:val="24"/>
        </w:rPr>
        <w:t xml:space="preserve"> (ETF)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 yapılır. Bunun için ilk önce </w:t>
      </w:r>
      <w:r w:rsidR="00B76A58" w:rsidRPr="00CD7C5E">
        <w:rPr>
          <w:rFonts w:ascii="Times New Roman" w:eastAsia="Calibri" w:hAnsi="Times New Roman" w:cs="Times New Roman"/>
          <w:sz w:val="24"/>
          <w:szCs w:val="24"/>
        </w:rPr>
        <w:t>normal timpanogram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çizdirilir. </w:t>
      </w:r>
    </w:p>
    <w:p w:rsidR="00D34DD3" w:rsidRPr="00CD7C5E" w:rsidRDefault="00B76A58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Daha sonra bireye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9B" w:rsidRPr="00CD7C5E">
        <w:rPr>
          <w:rFonts w:ascii="Times New Roman" w:eastAsia="Calibri" w:hAnsi="Times New Roman" w:cs="Times New Roman"/>
          <w:sz w:val="24"/>
          <w:szCs w:val="24"/>
        </w:rPr>
        <w:t>V</w:t>
      </w:r>
      <w:r w:rsidR="00D34DD3" w:rsidRPr="00CD7C5E">
        <w:rPr>
          <w:rFonts w:ascii="Times New Roman" w:eastAsia="Calibri" w:hAnsi="Times New Roman" w:cs="Times New Roman"/>
          <w:sz w:val="24"/>
          <w:szCs w:val="24"/>
        </w:rPr>
        <w:t>alsalva</w:t>
      </w:r>
      <w:r w:rsidR="00BD5A93" w:rsidRPr="00CD7C5E">
        <w:rPr>
          <w:rFonts w:ascii="Times New Roman" w:eastAsia="Calibri" w:hAnsi="Times New Roman" w:cs="Times New Roman"/>
          <w:sz w:val="24"/>
          <w:szCs w:val="24"/>
        </w:rPr>
        <w:t xml:space="preserve"> manevrası </w:t>
      </w:r>
      <w:r w:rsidRPr="00CD7C5E">
        <w:rPr>
          <w:rFonts w:ascii="Times New Roman" w:eastAsia="Calibri" w:hAnsi="Times New Roman" w:cs="Times New Roman"/>
          <w:sz w:val="24"/>
          <w:szCs w:val="24"/>
        </w:rPr>
        <w:t>yaptırılır. Ağız ve burun tıkanarak yanaklar şişirilerek orta kulağa hava üflenir. Tekrar timpanogram çizdirilir.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9B" w:rsidRPr="00CD7C5E">
        <w:rPr>
          <w:rFonts w:ascii="Times New Roman" w:eastAsia="Calibri" w:hAnsi="Times New Roman" w:cs="Times New Roman"/>
          <w:sz w:val="24"/>
          <w:szCs w:val="24"/>
        </w:rPr>
        <w:t>Timpanogram tepesinin pozitif alana kayması beklenir.</w:t>
      </w:r>
    </w:p>
    <w:p w:rsidR="00B76A58" w:rsidRPr="00CD7C5E" w:rsidRDefault="00B76A58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bCs/>
          <w:sz w:val="24"/>
          <w:szCs w:val="24"/>
        </w:rPr>
        <w:t xml:space="preserve">Bireye </w:t>
      </w:r>
      <w:r w:rsidR="00233D74" w:rsidRPr="00233D74">
        <w:rPr>
          <w:rFonts w:ascii="Times New Roman" w:eastAsia="Calibri" w:hAnsi="Times New Roman" w:cs="Times New Roman"/>
          <w:bCs/>
          <w:sz w:val="24"/>
          <w:szCs w:val="24"/>
        </w:rPr>
        <w:t>Toynbe</w:t>
      </w:r>
      <w:r w:rsidRPr="00233D74">
        <w:rPr>
          <w:rFonts w:ascii="Times New Roman" w:eastAsia="Calibri" w:hAnsi="Times New Roman" w:cs="Times New Roman"/>
          <w:bCs/>
          <w:sz w:val="24"/>
          <w:szCs w:val="24"/>
        </w:rPr>
        <w:t>e manevrası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 yaptırılır. Ağız ve burun tıkanarak 3 defa yutkunulur. Son kez tekrar timpanogram çizdirilir.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9B" w:rsidRPr="00CD7C5E">
        <w:rPr>
          <w:rFonts w:ascii="Times New Roman" w:hAnsi="Times New Roman" w:cs="Times New Roman"/>
          <w:sz w:val="24"/>
          <w:szCs w:val="24"/>
        </w:rPr>
        <w:t>Timpanogram tepesinin negatif alana kayması beklenir.</w:t>
      </w:r>
    </w:p>
    <w:p w:rsidR="00B76A58" w:rsidRPr="00CD7C5E" w:rsidRDefault="00B76A58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lastRenderedPageBreak/>
        <w:t>Her manevradan sonra çizdirilen timpanogramın basınç değeri değişiyorsa (çizdirilen timpanogramlar üst</w:t>
      </w:r>
      <w:r w:rsidR="0023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üste çizmiyorsa) östaki fonksiyone</w:t>
      </w:r>
      <w:r w:rsidR="005B4DA0" w:rsidRPr="00CD7C5E">
        <w:rPr>
          <w:rFonts w:ascii="Times New Roman" w:eastAsia="Calibri" w:hAnsi="Times New Roman" w:cs="Times New Roman"/>
          <w:sz w:val="24"/>
          <w:szCs w:val="24"/>
        </w:rPr>
        <w:t>l</w:t>
      </w:r>
      <w:r w:rsidRPr="00CD7C5E">
        <w:rPr>
          <w:rFonts w:ascii="Times New Roman" w:eastAsia="Calibri" w:hAnsi="Times New Roman" w:cs="Times New Roman"/>
          <w:sz w:val="24"/>
          <w:szCs w:val="24"/>
        </w:rPr>
        <w:t>dir (Östaki tüpü normaldir).</w:t>
      </w:r>
    </w:p>
    <w:p w:rsidR="00B76A58" w:rsidRPr="00CD7C5E" w:rsidRDefault="00B76A58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Eğer basınç değeri değişmiyorsa (timpanogramlar üst</w:t>
      </w:r>
      <w:r w:rsidR="00611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Calibri" w:hAnsi="Times New Roman" w:cs="Times New Roman"/>
          <w:sz w:val="24"/>
          <w:szCs w:val="24"/>
        </w:rPr>
        <w:t>üste çiziyorsa) o zaman da Östaki disfonksiyoneldir</w:t>
      </w:r>
      <w:r w:rsidR="00611166">
        <w:rPr>
          <w:rFonts w:ascii="Times New Roman" w:eastAsia="Calibri" w:hAnsi="Times New Roman" w:cs="Times New Roman"/>
          <w:sz w:val="24"/>
          <w:szCs w:val="24"/>
        </w:rPr>
        <w:t>.</w:t>
      </w: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  (Östaki çalışmıyor) denir.</w:t>
      </w:r>
    </w:p>
    <w:p w:rsidR="00D34DD3" w:rsidRPr="00CD7C5E" w:rsidRDefault="00D34DD3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Tüm SNİK odyogramlarında Refleks Decay testi yapılır.</w:t>
      </w:r>
    </w:p>
    <w:p w:rsidR="00566562" w:rsidRPr="00CD7C5E" w:rsidRDefault="00566562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Refleks Decay testinde önce normal timpanogram çizdirilir daha sonra testin yapılacağı 500Hz ve 1kHz 'de refleks eşiği bulunur. Eşik + 10dB seviyesinde teste başlanır.</w:t>
      </w:r>
    </w:p>
    <w:p w:rsidR="00566562" w:rsidRPr="00CD7C5E" w:rsidRDefault="00566562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 10 sn süre ile devamlı bir sinyal gönderilir.</w:t>
      </w:r>
    </w:p>
    <w:p w:rsidR="00566562" w:rsidRPr="00CD7C5E" w:rsidRDefault="00566562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 xml:space="preserve">Şayet ilk 5 sn içinde değerinden %50’lik bir düşüş saptanırsa Refleks Decay vardır yani pozitiftir denir.  </w:t>
      </w:r>
    </w:p>
    <w:p w:rsidR="00566562" w:rsidRPr="00CD7C5E" w:rsidRDefault="00566562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Refleks Decay pozitifliği retrokoklear bir patolojiyi düşündürür.</w:t>
      </w:r>
    </w:p>
    <w:p w:rsidR="00566562" w:rsidRPr="00CD7C5E" w:rsidRDefault="00566562" w:rsidP="00CD7C5E">
      <w:pPr>
        <w:pStyle w:val="ListeParagraf"/>
        <w:numPr>
          <w:ilvl w:val="2"/>
          <w:numId w:val="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Tüm testler bittikten sonra sonuçlar programa kaydedilir.</w:t>
      </w:r>
    </w:p>
    <w:p w:rsidR="00636F3E" w:rsidRPr="00CD7C5E" w:rsidRDefault="0077732E" w:rsidP="00CD7C5E">
      <w:pPr>
        <w:pStyle w:val="ListeParagraf"/>
        <w:numPr>
          <w:ilvl w:val="2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Problar, prob uçlarından spanç yardımıyla çıkarılarak kirli-kullanılmış kutusuna özenle konulmalıdır ya da dezenfektan solüsyonun içine atılarak sterilizasyonu sağlanmalıdır</w:t>
      </w:r>
      <w:r w:rsidR="00636F3E" w:rsidRPr="00CD7C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166" w:rsidRPr="00611166" w:rsidRDefault="00636F3E" w:rsidP="00CD7C5E">
      <w:pPr>
        <w:pStyle w:val="ListeParagraf"/>
        <w:numPr>
          <w:ilvl w:val="2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Tahoma" w:hAnsi="Times New Roman" w:cs="Times New Roman"/>
          <w:sz w:val="24"/>
          <w:szCs w:val="24"/>
        </w:rPr>
        <w:t xml:space="preserve">Cihazın fişi mutlaka toprak hatlı prize takılmalı ve 220 Volt enerji kullanılmalıdır. Topraklama sürekliliği periyodik olarak kontrol edilmelidir. </w:t>
      </w:r>
    </w:p>
    <w:p w:rsidR="00636F3E" w:rsidRPr="00CD7C5E" w:rsidRDefault="00636F3E" w:rsidP="00CD7C5E">
      <w:pPr>
        <w:pStyle w:val="ListeParagraf"/>
        <w:numPr>
          <w:ilvl w:val="2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D7C5E">
        <w:rPr>
          <w:rFonts w:ascii="Times New Roman" w:eastAsia="Tahoma" w:hAnsi="Times New Roman" w:cs="Times New Roman"/>
          <w:sz w:val="24"/>
          <w:szCs w:val="24"/>
        </w:rPr>
        <w:t>Uzatma kablolarını kullanımından kaçınılmalıdır.</w:t>
      </w:r>
      <w:r w:rsidR="0061116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D7C5E">
        <w:rPr>
          <w:rFonts w:ascii="Times New Roman" w:eastAsia="Tahoma" w:hAnsi="Times New Roman" w:cs="Times New Roman"/>
          <w:sz w:val="24"/>
          <w:szCs w:val="24"/>
        </w:rPr>
        <w:t>Orijinal güç kablosu kullanılmalıdır.</w:t>
      </w:r>
    </w:p>
    <w:p w:rsidR="00636F3E" w:rsidRPr="00CD7C5E" w:rsidRDefault="00636F3E" w:rsidP="00CD7C5E">
      <w:pPr>
        <w:pStyle w:val="ListeParagraf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8F41E5" w:rsidRPr="00CD7C5E" w:rsidRDefault="008F41E5" w:rsidP="00CD7C5E">
      <w:pPr>
        <w:pStyle w:val="ListeParagraf"/>
        <w:spacing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30610" w:rsidRPr="00CD7C5E" w:rsidRDefault="00930610" w:rsidP="00CD7C5E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DB1D60" w:rsidRPr="00CD7C5E" w:rsidRDefault="009639F1" w:rsidP="00CD7C5E">
      <w:pPr>
        <w:pStyle w:val="ListeParagraf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CD7C5E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CD7C5E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162416" w:rsidRPr="00CD7C5E">
        <w:rPr>
          <w:rFonts w:ascii="Times New Roman" w:hAnsi="Times New Roman" w:cs="Times New Roman"/>
          <w:b/>
          <w:sz w:val="24"/>
          <w:szCs w:val="24"/>
        </w:rPr>
        <w:t>Timpanometri</w:t>
      </w:r>
      <w:r w:rsidR="00CD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C5E">
        <w:rPr>
          <w:rFonts w:ascii="Times New Roman" w:eastAsia="Arial" w:hAnsi="Times New Roman" w:cs="Times New Roman"/>
          <w:b/>
          <w:sz w:val="24"/>
          <w:szCs w:val="24"/>
        </w:rPr>
        <w:t xml:space="preserve">Cihazı Bakım Talimatı” </w:t>
      </w:r>
      <w:r w:rsidRPr="00CD7C5E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:rsidR="00DB1D60" w:rsidRPr="00CD7C5E" w:rsidRDefault="00294AF5" w:rsidP="00CD7C5E">
      <w:pPr>
        <w:pStyle w:val="ListeParagraf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CD7C5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:rsidR="003E1136" w:rsidRPr="00CD7C5E" w:rsidRDefault="00D35BB7" w:rsidP="00CD7C5E">
      <w:pPr>
        <w:pStyle w:val="ListeParagraf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CD7C5E">
        <w:rPr>
          <w:rFonts w:ascii="Times New Roman" w:hAnsi="Times New Roman" w:cs="Times New Roman"/>
          <w:sz w:val="24"/>
          <w:szCs w:val="24"/>
        </w:rPr>
        <w:t>Timpanometri</w:t>
      </w:r>
      <w:r w:rsidR="00CD7C5E">
        <w:rPr>
          <w:rFonts w:ascii="Times New Roman" w:hAnsi="Times New Roman" w:cs="Times New Roman"/>
          <w:sz w:val="24"/>
          <w:szCs w:val="24"/>
        </w:rPr>
        <w:t xml:space="preserve"> </w:t>
      </w:r>
      <w:r w:rsidR="003E1136" w:rsidRPr="00CD7C5E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Cihazı Bakım Talimatı </w:t>
      </w:r>
    </w:p>
    <w:p w:rsidR="009A19DE" w:rsidRPr="00CD7C5E" w:rsidRDefault="009A19DE" w:rsidP="00CD7C5E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73F3F" w:rsidRPr="00CD7C5E" w:rsidRDefault="00273F3F" w:rsidP="00CD7C5E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CD7C5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83" w:rsidRDefault="008D3C83">
      <w:pPr>
        <w:spacing w:after="0" w:line="240" w:lineRule="auto"/>
      </w:pPr>
      <w:r>
        <w:separator/>
      </w:r>
    </w:p>
  </w:endnote>
  <w:endnote w:type="continuationSeparator" w:id="1">
    <w:p w:rsidR="008D3C83" w:rsidRDefault="008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AA11B8">
    <w:pPr>
      <w:pStyle w:val="Altbilgi"/>
    </w:pPr>
  </w:p>
  <w:p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AE1CC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AE1CC6" w:rsidRPr="00335CB8">
      <w:rPr>
        <w:rStyle w:val="SayfaNumaras"/>
        <w:rFonts w:ascii="Tahoma" w:hAnsi="Tahoma" w:cs="Tahoma"/>
        <w:sz w:val="20"/>
      </w:rPr>
      <w:fldChar w:fldCharType="separate"/>
    </w:r>
    <w:r w:rsidR="00611166">
      <w:rPr>
        <w:rStyle w:val="SayfaNumaras"/>
        <w:rFonts w:ascii="Tahoma" w:hAnsi="Tahoma" w:cs="Tahoma"/>
        <w:noProof/>
        <w:sz w:val="20"/>
      </w:rPr>
      <w:t>1</w:t>
    </w:r>
    <w:r w:rsidR="00AE1CC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611166" w:rsidRPr="00611166">
        <w:rPr>
          <w:rStyle w:val="SayfaNumaras"/>
          <w:rFonts w:ascii="Tahoma" w:hAnsi="Tahoma" w:cs="Tahoma"/>
          <w:noProof/>
          <w:sz w:val="20"/>
        </w:rPr>
        <w:t>4</w:t>
      </w:r>
    </w:fldSimple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83" w:rsidRDefault="008D3C83">
      <w:pPr>
        <w:spacing w:after="0" w:line="240" w:lineRule="auto"/>
      </w:pPr>
      <w:r>
        <w:separator/>
      </w:r>
    </w:p>
  </w:footnote>
  <w:footnote w:type="continuationSeparator" w:id="1">
    <w:p w:rsidR="008D3C83" w:rsidRDefault="008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600120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8" name="Resim 8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DB4055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">
    <w:nsid w:val="0F4925D0"/>
    <w:multiLevelType w:val="multilevel"/>
    <w:tmpl w:val="94B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2580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0E5F44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5">
    <w:nsid w:val="23CB6040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>
    <w:nsid w:val="264E2C31"/>
    <w:multiLevelType w:val="hybridMultilevel"/>
    <w:tmpl w:val="2886F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342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34CA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A44330"/>
    <w:multiLevelType w:val="multilevel"/>
    <w:tmpl w:val="5C78C0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11">
    <w:nsid w:val="376F61DA"/>
    <w:multiLevelType w:val="multilevel"/>
    <w:tmpl w:val="3FF2B2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F6BAA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3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419828F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6">
    <w:nsid w:val="47140F6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>
    <w:nsid w:val="4D015DD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>
    <w:nsid w:val="5D63681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E52126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>
    <w:nsid w:val="78AA7386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4">
    <w:nsid w:val="78F34397"/>
    <w:multiLevelType w:val="multilevel"/>
    <w:tmpl w:val="797CFF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8"/>
  </w:num>
  <w:num w:numId="5">
    <w:abstractNumId w:val="20"/>
  </w:num>
  <w:num w:numId="6">
    <w:abstractNumId w:val="18"/>
  </w:num>
  <w:num w:numId="7">
    <w:abstractNumId w:val="12"/>
  </w:num>
  <w:num w:numId="8">
    <w:abstractNumId w:val="22"/>
  </w:num>
  <w:num w:numId="9">
    <w:abstractNumId w:val="4"/>
  </w:num>
  <w:num w:numId="10">
    <w:abstractNumId w:val="9"/>
  </w:num>
  <w:num w:numId="11">
    <w:abstractNumId w:val="21"/>
  </w:num>
  <w:num w:numId="12">
    <w:abstractNumId w:val="3"/>
  </w:num>
  <w:num w:numId="13">
    <w:abstractNumId w:val="24"/>
  </w:num>
  <w:num w:numId="14">
    <w:abstractNumId w:val="11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17"/>
  </w:num>
  <w:num w:numId="20">
    <w:abstractNumId w:val="5"/>
  </w:num>
  <w:num w:numId="21">
    <w:abstractNumId w:val="16"/>
  </w:num>
  <w:num w:numId="22">
    <w:abstractNumId w:val="19"/>
  </w:num>
  <w:num w:numId="23">
    <w:abstractNumId w:val="10"/>
  </w:num>
  <w:num w:numId="24">
    <w:abstractNumId w:val="2"/>
  </w:num>
  <w:num w:numId="25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BA0"/>
    <w:rsid w:val="00000640"/>
    <w:rsid w:val="00011470"/>
    <w:rsid w:val="00013518"/>
    <w:rsid w:val="00016D5A"/>
    <w:rsid w:val="0003163C"/>
    <w:rsid w:val="0003194E"/>
    <w:rsid w:val="000354D1"/>
    <w:rsid w:val="00065FB5"/>
    <w:rsid w:val="00073541"/>
    <w:rsid w:val="00073B9B"/>
    <w:rsid w:val="00073C62"/>
    <w:rsid w:val="00097316"/>
    <w:rsid w:val="00097883"/>
    <w:rsid w:val="000B3964"/>
    <w:rsid w:val="000B7980"/>
    <w:rsid w:val="000C379F"/>
    <w:rsid w:val="000C5FA1"/>
    <w:rsid w:val="000D716E"/>
    <w:rsid w:val="00100E65"/>
    <w:rsid w:val="001030EE"/>
    <w:rsid w:val="00120A47"/>
    <w:rsid w:val="00120BB0"/>
    <w:rsid w:val="0012217D"/>
    <w:rsid w:val="00140367"/>
    <w:rsid w:val="00162416"/>
    <w:rsid w:val="00167E0D"/>
    <w:rsid w:val="001731BB"/>
    <w:rsid w:val="00175E15"/>
    <w:rsid w:val="00180D33"/>
    <w:rsid w:val="00195B9C"/>
    <w:rsid w:val="001A0DCD"/>
    <w:rsid w:val="001A21C4"/>
    <w:rsid w:val="001A4E25"/>
    <w:rsid w:val="001B0CEB"/>
    <w:rsid w:val="001B1396"/>
    <w:rsid w:val="001B1B07"/>
    <w:rsid w:val="001B21EC"/>
    <w:rsid w:val="001B5C55"/>
    <w:rsid w:val="001E2122"/>
    <w:rsid w:val="001E49D4"/>
    <w:rsid w:val="001E7B8B"/>
    <w:rsid w:val="001F558C"/>
    <w:rsid w:val="00204685"/>
    <w:rsid w:val="002053C9"/>
    <w:rsid w:val="00206B2E"/>
    <w:rsid w:val="00211C64"/>
    <w:rsid w:val="00214A10"/>
    <w:rsid w:val="00215B5A"/>
    <w:rsid w:val="00224224"/>
    <w:rsid w:val="00226326"/>
    <w:rsid w:val="00233D74"/>
    <w:rsid w:val="00233FB7"/>
    <w:rsid w:val="00244400"/>
    <w:rsid w:val="00252063"/>
    <w:rsid w:val="00257F4A"/>
    <w:rsid w:val="002618C5"/>
    <w:rsid w:val="0027272C"/>
    <w:rsid w:val="00273F3F"/>
    <w:rsid w:val="00291187"/>
    <w:rsid w:val="00294AF5"/>
    <w:rsid w:val="002A2033"/>
    <w:rsid w:val="002A6FD3"/>
    <w:rsid w:val="002D0C2A"/>
    <w:rsid w:val="002E06F5"/>
    <w:rsid w:val="002E4F43"/>
    <w:rsid w:val="00305E54"/>
    <w:rsid w:val="00307A51"/>
    <w:rsid w:val="00311171"/>
    <w:rsid w:val="00325D7E"/>
    <w:rsid w:val="003262D7"/>
    <w:rsid w:val="00335CB8"/>
    <w:rsid w:val="003567BE"/>
    <w:rsid w:val="0036175D"/>
    <w:rsid w:val="003920B4"/>
    <w:rsid w:val="00395378"/>
    <w:rsid w:val="003A3E8F"/>
    <w:rsid w:val="003B2B8E"/>
    <w:rsid w:val="003B2D74"/>
    <w:rsid w:val="003C176D"/>
    <w:rsid w:val="003C17C0"/>
    <w:rsid w:val="003C5AC9"/>
    <w:rsid w:val="003D249C"/>
    <w:rsid w:val="003E0CB9"/>
    <w:rsid w:val="003E1136"/>
    <w:rsid w:val="003F3CB6"/>
    <w:rsid w:val="0040094B"/>
    <w:rsid w:val="004103E8"/>
    <w:rsid w:val="0042097B"/>
    <w:rsid w:val="00421EF0"/>
    <w:rsid w:val="00436689"/>
    <w:rsid w:val="0045493E"/>
    <w:rsid w:val="00456AD7"/>
    <w:rsid w:val="004654EC"/>
    <w:rsid w:val="004751CA"/>
    <w:rsid w:val="004754FB"/>
    <w:rsid w:val="0048747C"/>
    <w:rsid w:val="00495084"/>
    <w:rsid w:val="004A147A"/>
    <w:rsid w:val="004B1ED8"/>
    <w:rsid w:val="004C1D4C"/>
    <w:rsid w:val="004C7B4A"/>
    <w:rsid w:val="004E68D2"/>
    <w:rsid w:val="004F26DB"/>
    <w:rsid w:val="004F3B17"/>
    <w:rsid w:val="00501266"/>
    <w:rsid w:val="005032BE"/>
    <w:rsid w:val="00503619"/>
    <w:rsid w:val="00511726"/>
    <w:rsid w:val="0053437A"/>
    <w:rsid w:val="00543225"/>
    <w:rsid w:val="005556E3"/>
    <w:rsid w:val="005603F5"/>
    <w:rsid w:val="00566562"/>
    <w:rsid w:val="00566BC1"/>
    <w:rsid w:val="00575D37"/>
    <w:rsid w:val="00577A1C"/>
    <w:rsid w:val="0058101E"/>
    <w:rsid w:val="00583A82"/>
    <w:rsid w:val="005A3892"/>
    <w:rsid w:val="005B4DA0"/>
    <w:rsid w:val="005C1208"/>
    <w:rsid w:val="005C4826"/>
    <w:rsid w:val="005D1ADE"/>
    <w:rsid w:val="005D3A30"/>
    <w:rsid w:val="005E1F73"/>
    <w:rsid w:val="005E79D3"/>
    <w:rsid w:val="005F0985"/>
    <w:rsid w:val="005F2BA0"/>
    <w:rsid w:val="005F4BD4"/>
    <w:rsid w:val="005F671B"/>
    <w:rsid w:val="00600120"/>
    <w:rsid w:val="00611166"/>
    <w:rsid w:val="00621BA2"/>
    <w:rsid w:val="006258FC"/>
    <w:rsid w:val="00627171"/>
    <w:rsid w:val="00636F3E"/>
    <w:rsid w:val="00644143"/>
    <w:rsid w:val="00664B9B"/>
    <w:rsid w:val="00690942"/>
    <w:rsid w:val="00691E39"/>
    <w:rsid w:val="00693048"/>
    <w:rsid w:val="006940DD"/>
    <w:rsid w:val="006A11CF"/>
    <w:rsid w:val="006A174D"/>
    <w:rsid w:val="006B4E9C"/>
    <w:rsid w:val="006B658A"/>
    <w:rsid w:val="006B7427"/>
    <w:rsid w:val="006C3F58"/>
    <w:rsid w:val="006C5E18"/>
    <w:rsid w:val="006D6F80"/>
    <w:rsid w:val="006D7A32"/>
    <w:rsid w:val="006F390A"/>
    <w:rsid w:val="006F6031"/>
    <w:rsid w:val="006F734E"/>
    <w:rsid w:val="006F734F"/>
    <w:rsid w:val="00701789"/>
    <w:rsid w:val="00705E21"/>
    <w:rsid w:val="0070692B"/>
    <w:rsid w:val="00706F9D"/>
    <w:rsid w:val="00710D9F"/>
    <w:rsid w:val="00711588"/>
    <w:rsid w:val="007147B1"/>
    <w:rsid w:val="00716C2C"/>
    <w:rsid w:val="00723CA6"/>
    <w:rsid w:val="007276F6"/>
    <w:rsid w:val="0074247F"/>
    <w:rsid w:val="0074537D"/>
    <w:rsid w:val="007529E4"/>
    <w:rsid w:val="007731E0"/>
    <w:rsid w:val="00775BCC"/>
    <w:rsid w:val="0077732E"/>
    <w:rsid w:val="0078306A"/>
    <w:rsid w:val="00792BA1"/>
    <w:rsid w:val="007A1833"/>
    <w:rsid w:val="007A193E"/>
    <w:rsid w:val="007A38D4"/>
    <w:rsid w:val="007B1B7F"/>
    <w:rsid w:val="007B7DF0"/>
    <w:rsid w:val="007D1BC8"/>
    <w:rsid w:val="007F2BB4"/>
    <w:rsid w:val="007F2CD2"/>
    <w:rsid w:val="008062C8"/>
    <w:rsid w:val="00810482"/>
    <w:rsid w:val="00810F41"/>
    <w:rsid w:val="0081312F"/>
    <w:rsid w:val="00824A17"/>
    <w:rsid w:val="0082754B"/>
    <w:rsid w:val="0084773D"/>
    <w:rsid w:val="0085718D"/>
    <w:rsid w:val="00864EF2"/>
    <w:rsid w:val="00867DF2"/>
    <w:rsid w:val="008842A0"/>
    <w:rsid w:val="00884C60"/>
    <w:rsid w:val="008B4866"/>
    <w:rsid w:val="008B4F5B"/>
    <w:rsid w:val="008C33C2"/>
    <w:rsid w:val="008C66BE"/>
    <w:rsid w:val="008D3C83"/>
    <w:rsid w:val="008E70A7"/>
    <w:rsid w:val="008F41E5"/>
    <w:rsid w:val="00904E95"/>
    <w:rsid w:val="0091192F"/>
    <w:rsid w:val="00930610"/>
    <w:rsid w:val="00940E82"/>
    <w:rsid w:val="0094533B"/>
    <w:rsid w:val="009504A7"/>
    <w:rsid w:val="00953BFF"/>
    <w:rsid w:val="00961EE0"/>
    <w:rsid w:val="009639F1"/>
    <w:rsid w:val="00982EE5"/>
    <w:rsid w:val="009A19DE"/>
    <w:rsid w:val="009A1B99"/>
    <w:rsid w:val="009D6F0F"/>
    <w:rsid w:val="009E2BB0"/>
    <w:rsid w:val="009F4E57"/>
    <w:rsid w:val="009F77F4"/>
    <w:rsid w:val="00A017CB"/>
    <w:rsid w:val="00A0708A"/>
    <w:rsid w:val="00A128F6"/>
    <w:rsid w:val="00A15999"/>
    <w:rsid w:val="00A15DAC"/>
    <w:rsid w:val="00A44992"/>
    <w:rsid w:val="00A5037A"/>
    <w:rsid w:val="00A545F4"/>
    <w:rsid w:val="00A55BAC"/>
    <w:rsid w:val="00A56EAC"/>
    <w:rsid w:val="00A70C44"/>
    <w:rsid w:val="00A83D3C"/>
    <w:rsid w:val="00A845BC"/>
    <w:rsid w:val="00A87F1B"/>
    <w:rsid w:val="00AA11B8"/>
    <w:rsid w:val="00AA2A3A"/>
    <w:rsid w:val="00AA318C"/>
    <w:rsid w:val="00AA597F"/>
    <w:rsid w:val="00AA6D43"/>
    <w:rsid w:val="00AB3D7D"/>
    <w:rsid w:val="00AB67E0"/>
    <w:rsid w:val="00AD1E9D"/>
    <w:rsid w:val="00AE0E23"/>
    <w:rsid w:val="00AE1CC6"/>
    <w:rsid w:val="00AF7B89"/>
    <w:rsid w:val="00B03469"/>
    <w:rsid w:val="00B049E6"/>
    <w:rsid w:val="00B148CA"/>
    <w:rsid w:val="00B16367"/>
    <w:rsid w:val="00B37AE8"/>
    <w:rsid w:val="00B50F02"/>
    <w:rsid w:val="00B524E9"/>
    <w:rsid w:val="00B64CB8"/>
    <w:rsid w:val="00B64ED0"/>
    <w:rsid w:val="00B7170E"/>
    <w:rsid w:val="00B73CE2"/>
    <w:rsid w:val="00B754B9"/>
    <w:rsid w:val="00B76A58"/>
    <w:rsid w:val="00B84A7C"/>
    <w:rsid w:val="00B8618E"/>
    <w:rsid w:val="00BA43A9"/>
    <w:rsid w:val="00BB0841"/>
    <w:rsid w:val="00BC1E5C"/>
    <w:rsid w:val="00BC64C3"/>
    <w:rsid w:val="00BD1033"/>
    <w:rsid w:val="00BD14D9"/>
    <w:rsid w:val="00BD5A93"/>
    <w:rsid w:val="00BD60C9"/>
    <w:rsid w:val="00BF3222"/>
    <w:rsid w:val="00C11CF3"/>
    <w:rsid w:val="00C134FD"/>
    <w:rsid w:val="00C14AA2"/>
    <w:rsid w:val="00C23D94"/>
    <w:rsid w:val="00C3060F"/>
    <w:rsid w:val="00C31902"/>
    <w:rsid w:val="00C3713F"/>
    <w:rsid w:val="00C40935"/>
    <w:rsid w:val="00C52A7A"/>
    <w:rsid w:val="00C559A8"/>
    <w:rsid w:val="00C55A2D"/>
    <w:rsid w:val="00C56B04"/>
    <w:rsid w:val="00C60206"/>
    <w:rsid w:val="00C62278"/>
    <w:rsid w:val="00C72139"/>
    <w:rsid w:val="00C807F2"/>
    <w:rsid w:val="00C81A99"/>
    <w:rsid w:val="00C81B99"/>
    <w:rsid w:val="00CA1376"/>
    <w:rsid w:val="00CA6069"/>
    <w:rsid w:val="00CB6120"/>
    <w:rsid w:val="00CC00FE"/>
    <w:rsid w:val="00CC609B"/>
    <w:rsid w:val="00CD73A7"/>
    <w:rsid w:val="00CD7C5E"/>
    <w:rsid w:val="00CD7CFD"/>
    <w:rsid w:val="00CE0A71"/>
    <w:rsid w:val="00CE0A89"/>
    <w:rsid w:val="00CE4DB5"/>
    <w:rsid w:val="00CF3C6E"/>
    <w:rsid w:val="00CF5E8E"/>
    <w:rsid w:val="00D0100E"/>
    <w:rsid w:val="00D13189"/>
    <w:rsid w:val="00D16EE7"/>
    <w:rsid w:val="00D21045"/>
    <w:rsid w:val="00D2289B"/>
    <w:rsid w:val="00D27628"/>
    <w:rsid w:val="00D3456B"/>
    <w:rsid w:val="00D34DD3"/>
    <w:rsid w:val="00D35BB7"/>
    <w:rsid w:val="00D4652C"/>
    <w:rsid w:val="00D73AB6"/>
    <w:rsid w:val="00D8284A"/>
    <w:rsid w:val="00D83158"/>
    <w:rsid w:val="00D86E70"/>
    <w:rsid w:val="00DA1592"/>
    <w:rsid w:val="00DA5686"/>
    <w:rsid w:val="00DB1D60"/>
    <w:rsid w:val="00DC64CE"/>
    <w:rsid w:val="00DE4543"/>
    <w:rsid w:val="00DF1DA5"/>
    <w:rsid w:val="00E029A8"/>
    <w:rsid w:val="00E11A7B"/>
    <w:rsid w:val="00E16225"/>
    <w:rsid w:val="00E21454"/>
    <w:rsid w:val="00E229CE"/>
    <w:rsid w:val="00E25912"/>
    <w:rsid w:val="00E31448"/>
    <w:rsid w:val="00E3679A"/>
    <w:rsid w:val="00E52661"/>
    <w:rsid w:val="00E57AF8"/>
    <w:rsid w:val="00E64F35"/>
    <w:rsid w:val="00E65ED2"/>
    <w:rsid w:val="00E802E2"/>
    <w:rsid w:val="00E9054B"/>
    <w:rsid w:val="00EA625D"/>
    <w:rsid w:val="00EB3AFA"/>
    <w:rsid w:val="00EC669A"/>
    <w:rsid w:val="00ED4F18"/>
    <w:rsid w:val="00EE6294"/>
    <w:rsid w:val="00EF2EE3"/>
    <w:rsid w:val="00F06FCF"/>
    <w:rsid w:val="00F10697"/>
    <w:rsid w:val="00F11857"/>
    <w:rsid w:val="00F234BF"/>
    <w:rsid w:val="00F2417A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BE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BB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B518349-1BFC-4307-B8F6-8A5272259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1733A-3B50-47D8-9552-7AC7F6F7B1C3}"/>
</file>

<file path=customXml/itemProps3.xml><?xml version="1.0" encoding="utf-8"?>
<ds:datastoreItem xmlns:ds="http://schemas.openxmlformats.org/officeDocument/2006/customXml" ds:itemID="{72217BB8-5E0A-40AB-86D9-5E5E6FFAE489}"/>
</file>

<file path=customXml/itemProps4.xml><?xml version="1.0" encoding="utf-8"?>
<ds:datastoreItem xmlns:ds="http://schemas.openxmlformats.org/officeDocument/2006/customXml" ds:itemID="{6B0E2E76-8C2E-4512-BA80-8D0C56858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Lenovo</cp:lastModifiedBy>
  <cp:revision>54</cp:revision>
  <cp:lastPrinted>2019-02-01T11:29:00Z</cp:lastPrinted>
  <dcterms:created xsi:type="dcterms:W3CDTF">2020-04-03T06:45:00Z</dcterms:created>
  <dcterms:modified xsi:type="dcterms:W3CDTF">2020-04-04T15:43:00Z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