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7791D8F4" w14:textId="53FB2BBA" w:rsidR="00E9125A" w:rsidRPr="00E029A8" w:rsidRDefault="00E9125A" w:rsidP="00D765C9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bookmarkStart w:id="0" w:name="_Hlk36759372"/>
            <w:r>
              <w:rPr>
                <w:rFonts w:cstheme="minorHAnsi"/>
                <w:b/>
                <w:sz w:val="40"/>
                <w:szCs w:val="32"/>
              </w:rPr>
              <w:t xml:space="preserve">ODYOMETRE CİHAZI ve KULAKLIK </w:t>
            </w:r>
            <w:r w:rsidRPr="00E029A8">
              <w:rPr>
                <w:rFonts w:eastAsia="Arial" w:cstheme="minorHAnsi"/>
                <w:b/>
                <w:sz w:val="40"/>
                <w:szCs w:val="32"/>
              </w:rPr>
              <w:t>KULLANIM TALİMATI</w:t>
            </w:r>
          </w:p>
          <w:bookmarkEnd w:id="0"/>
          <w:p w14:paraId="313D06E5" w14:textId="77777777" w:rsidR="00E9125A" w:rsidRPr="005F4BD4" w:rsidRDefault="00E9125A" w:rsidP="00D765C9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75B37E2D" w:rsidR="00E9125A" w:rsidRPr="000372E7" w:rsidRDefault="007D2BFC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C758E2D" w14:textId="54DC3E9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683EF2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3CDAF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6778283" w14:textId="06EEF18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3CFE262E" w14:textId="4076CE84" w:rsidR="001F4176" w:rsidRDefault="001F41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 w:rsidRPr="001F4176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lastRenderedPageBreak/>
        <w:t xml:space="preserve">ODYOMETRE CİHAZI </w:t>
      </w:r>
      <w:r w:rsidR="00053391">
        <w:rPr>
          <w:rFonts w:ascii="Times New Roman" w:hAnsi="Times New Roman" w:cs="Times New Roman"/>
          <w:b/>
          <w:bCs/>
          <w:sz w:val="32"/>
          <w:szCs w:val="32"/>
        </w:rPr>
        <w:t>VE KULAKLIKLAR</w:t>
      </w:r>
      <w:r w:rsidR="00E92C88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0533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4176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KULLANIM TALİMATI</w:t>
      </w:r>
    </w:p>
    <w:p w14:paraId="4CC7C8F9" w14:textId="77777777" w:rsidR="00E9125A" w:rsidRPr="001F4176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30C18ED1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proofErr w:type="spellStart"/>
      <w:r w:rsidR="00053391" w:rsidRPr="00E9125A">
        <w:rPr>
          <w:rFonts w:ascii="Times New Roman" w:hAnsi="Times New Roman" w:cs="Times New Roman"/>
          <w:i w:val="0"/>
          <w:sz w:val="24"/>
          <w:szCs w:val="24"/>
        </w:rPr>
        <w:t>odyometre</w:t>
      </w:r>
      <w:proofErr w:type="spellEnd"/>
      <w:r w:rsidR="00053391" w:rsidRPr="00E9125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cihazı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ve kulaklık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47859C91" w14:textId="532B6196" w:rsidR="009A19DE" w:rsidRPr="00E9125A" w:rsidRDefault="00CA6E94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OTOsuite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Odyometri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, bireyin işitme fonksiyonunu test eden bilgisayar kontrollü bir cihazdır.    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OTOsuite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Odyometri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Modül PC yazılımı ile kullanılır.</w:t>
      </w:r>
    </w:p>
    <w:p w14:paraId="35D589DB" w14:textId="77777777" w:rsidR="00CA6E94" w:rsidRPr="00E9125A" w:rsidRDefault="00CA6E94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2500CDB1" w:rsidR="001F4176" w:rsidRPr="00E9125A" w:rsidRDefault="00985B36" w:rsidP="00E92C88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865EAE" w:rsidRPr="00E9125A">
        <w:rPr>
          <w:rFonts w:ascii="Times New Roman" w:hAnsi="Times New Roman" w:cs="Times New Roman"/>
          <w:b/>
          <w:sz w:val="24"/>
          <w:szCs w:val="24"/>
        </w:rPr>
        <w:t>Odyometre</w:t>
      </w:r>
      <w:r w:rsidRPr="00E9125A">
        <w:rPr>
          <w:rFonts w:ascii="Times New Roman" w:hAnsi="Times New Roman" w:cs="Times New Roman"/>
          <w:b/>
          <w:sz w:val="24"/>
          <w:szCs w:val="24"/>
        </w:rPr>
        <w:t xml:space="preserve"> Cihazı</w:t>
      </w: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3B94DE3E" w14:textId="50552803" w:rsidR="00865EAE" w:rsidRPr="00E9125A" w:rsidRDefault="00985B36" w:rsidP="00E92C8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Saf </w:t>
      </w:r>
      <w:r w:rsidR="00E9125A" w:rsidRPr="00E9125A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es </w:t>
      </w:r>
      <w:proofErr w:type="spellStart"/>
      <w:r w:rsidR="00E9125A" w:rsidRPr="00E9125A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="00BE46B9" w:rsidRPr="00E9125A">
        <w:rPr>
          <w:rFonts w:ascii="Times New Roman" w:eastAsia="Arial" w:hAnsi="Times New Roman" w:cs="Times New Roman"/>
          <w:b/>
          <w:sz w:val="24"/>
          <w:szCs w:val="24"/>
        </w:rPr>
        <w:t>dyometri</w:t>
      </w:r>
      <w:proofErr w:type="spellEnd"/>
      <w:r w:rsidR="00BE46B9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9125A" w:rsidRPr="00E9125A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BE46B9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esti </w:t>
      </w:r>
      <w:r w:rsidR="00074563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için </w:t>
      </w:r>
      <w:r w:rsidR="00865EAE" w:rsidRPr="00E9125A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20D533C2" w14:textId="70F1E000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Ton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Odyometri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modülünde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OTOsuite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ekranı seçi</w:t>
      </w:r>
      <w:r w:rsidR="00633791" w:rsidRPr="00E9125A">
        <w:rPr>
          <w:rFonts w:ascii="Times New Roman" w:hAnsi="Times New Roman" w:cs="Times New Roman"/>
          <w:sz w:val="24"/>
          <w:szCs w:val="24"/>
        </w:rPr>
        <w:t>lir</w:t>
      </w:r>
      <w:r w:rsidRPr="00E91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7C82B" w14:textId="69922FC5" w:rsidR="00FB1A68" w:rsidRPr="00E9125A" w:rsidRDefault="00704E9D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Bireylerin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</w:t>
      </w:r>
      <w:r w:rsidR="00FB1A68" w:rsidRPr="00E9125A">
        <w:rPr>
          <w:rFonts w:ascii="Times New Roman" w:hAnsi="Times New Roman" w:cs="Times New Roman"/>
          <w:sz w:val="24"/>
          <w:szCs w:val="24"/>
        </w:rPr>
        <w:t>başına kulaklık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yerleştir</w:t>
      </w:r>
      <w:r w:rsidR="00FB1A68" w:rsidRPr="00E9125A">
        <w:rPr>
          <w:rFonts w:ascii="Times New Roman" w:hAnsi="Times New Roman" w:cs="Times New Roman"/>
          <w:sz w:val="24"/>
          <w:szCs w:val="24"/>
        </w:rPr>
        <w:t>ilir.</w:t>
      </w:r>
    </w:p>
    <w:p w14:paraId="2E2F5BDD" w14:textId="350D5707" w:rsidR="00985B36" w:rsidRPr="00E9125A" w:rsidRDefault="00704E9D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Bireye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</w:t>
      </w:r>
      <w:r w:rsidR="00FB1A68" w:rsidRPr="00E9125A">
        <w:rPr>
          <w:rFonts w:ascii="Times New Roman" w:hAnsi="Times New Roman" w:cs="Times New Roman"/>
          <w:sz w:val="24"/>
          <w:szCs w:val="24"/>
        </w:rPr>
        <w:t>yönerge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vermek iste</w:t>
      </w:r>
      <w:r w:rsidR="00FB1A68" w:rsidRPr="00E9125A">
        <w:rPr>
          <w:rFonts w:ascii="Times New Roman" w:hAnsi="Times New Roman" w:cs="Times New Roman"/>
          <w:sz w:val="24"/>
          <w:szCs w:val="24"/>
        </w:rPr>
        <w:t>nildiğinde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="00985B36"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985B36" w:rsidRPr="00E9125A">
        <w:rPr>
          <w:rFonts w:ascii="Times New Roman" w:hAnsi="Times New Roman" w:cs="Times New Roman"/>
          <w:sz w:val="24"/>
          <w:szCs w:val="24"/>
        </w:rPr>
        <w:t xml:space="preserve"> (Talk </w:t>
      </w:r>
      <w:proofErr w:type="spellStart"/>
      <w:r w:rsidR="00985B36"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985B36" w:rsidRPr="00E9125A">
        <w:rPr>
          <w:rFonts w:ascii="Times New Roman" w:hAnsi="Times New Roman" w:cs="Times New Roman"/>
          <w:sz w:val="24"/>
          <w:szCs w:val="24"/>
        </w:rPr>
        <w:t>) butonu</w:t>
      </w:r>
      <w:r w:rsidR="00FB1A68" w:rsidRPr="00E9125A">
        <w:rPr>
          <w:rFonts w:ascii="Times New Roman" w:hAnsi="Times New Roman" w:cs="Times New Roman"/>
          <w:sz w:val="24"/>
          <w:szCs w:val="24"/>
        </w:rPr>
        <w:t xml:space="preserve"> </w:t>
      </w:r>
      <w:r w:rsidR="00985B36" w:rsidRPr="00E9125A">
        <w:rPr>
          <w:rFonts w:ascii="Times New Roman" w:hAnsi="Times New Roman" w:cs="Times New Roman"/>
          <w:sz w:val="24"/>
          <w:szCs w:val="24"/>
        </w:rPr>
        <w:t>kullan</w:t>
      </w:r>
      <w:r w:rsidR="00FB1A68" w:rsidRPr="00E9125A">
        <w:rPr>
          <w:rFonts w:ascii="Times New Roman" w:hAnsi="Times New Roman" w:cs="Times New Roman"/>
          <w:sz w:val="24"/>
          <w:szCs w:val="24"/>
        </w:rPr>
        <w:t xml:space="preserve">ılabilir. 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Talk </w:t>
      </w:r>
      <w:proofErr w:type="spellStart"/>
      <w:r w:rsidR="00985B36"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985B36" w:rsidRPr="00E9125A">
        <w:rPr>
          <w:rFonts w:ascii="Times New Roman" w:hAnsi="Times New Roman" w:cs="Times New Roman"/>
          <w:sz w:val="24"/>
          <w:szCs w:val="24"/>
        </w:rPr>
        <w:t xml:space="preserve"> etkin olduğunda </w:t>
      </w:r>
      <w:r w:rsidR="00FB1A68" w:rsidRPr="00E9125A">
        <w:rPr>
          <w:rFonts w:ascii="Times New Roman" w:hAnsi="Times New Roman" w:cs="Times New Roman"/>
          <w:sz w:val="24"/>
          <w:szCs w:val="24"/>
        </w:rPr>
        <w:t xml:space="preserve">birey ile iletişim </w:t>
      </w:r>
      <w:r w:rsidRPr="00E9125A">
        <w:rPr>
          <w:rFonts w:ascii="Times New Roman" w:hAnsi="Times New Roman" w:cs="Times New Roman"/>
          <w:sz w:val="24"/>
          <w:szCs w:val="24"/>
        </w:rPr>
        <w:t>kurulabilir.</w:t>
      </w:r>
    </w:p>
    <w:p w14:paraId="69E40493" w14:textId="33A3C98B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Kontrol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Paneli'nde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r w:rsidR="00704E9D" w:rsidRPr="00E9125A">
        <w:rPr>
          <w:rFonts w:ascii="Times New Roman" w:hAnsi="Times New Roman" w:cs="Times New Roman"/>
          <w:sz w:val="24"/>
          <w:szCs w:val="24"/>
        </w:rPr>
        <w:t>sağ/sol kulak, kulaklık türü</w:t>
      </w:r>
      <w:r w:rsidRPr="00E9125A">
        <w:rPr>
          <w:rFonts w:ascii="Times New Roman" w:hAnsi="Times New Roman" w:cs="Times New Roman"/>
          <w:sz w:val="24"/>
          <w:szCs w:val="24"/>
        </w:rPr>
        <w:t xml:space="preserve">, </w:t>
      </w:r>
      <w:r w:rsidR="00704E9D" w:rsidRPr="00E9125A">
        <w:rPr>
          <w:rFonts w:ascii="Times New Roman" w:hAnsi="Times New Roman" w:cs="Times New Roman"/>
          <w:sz w:val="24"/>
          <w:szCs w:val="24"/>
        </w:rPr>
        <w:t xml:space="preserve">uyaran türü, </w:t>
      </w:r>
      <w:r w:rsidRPr="00E9125A">
        <w:rPr>
          <w:rFonts w:ascii="Times New Roman" w:hAnsi="Times New Roman" w:cs="Times New Roman"/>
          <w:sz w:val="24"/>
          <w:szCs w:val="24"/>
        </w:rPr>
        <w:t xml:space="preserve">maskesiz/maskeli test koşullarını ve </w:t>
      </w:r>
      <w:r w:rsidR="00704E9D" w:rsidRPr="00E9125A">
        <w:rPr>
          <w:rFonts w:ascii="Times New Roman" w:hAnsi="Times New Roman" w:cs="Times New Roman"/>
          <w:sz w:val="24"/>
          <w:szCs w:val="24"/>
        </w:rPr>
        <w:t>yapılacak test seçilmelidir.</w:t>
      </w:r>
    </w:p>
    <w:p w14:paraId="6B906CB1" w14:textId="20FF75E5" w:rsidR="00985B36" w:rsidRPr="00E9125A" w:rsidRDefault="00704E9D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Uyaran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frekansı </w:t>
      </w:r>
      <w:r w:rsidRPr="00E9125A">
        <w:rPr>
          <w:rFonts w:ascii="Times New Roman" w:hAnsi="Times New Roman" w:cs="Times New Roman"/>
          <w:sz w:val="24"/>
          <w:szCs w:val="24"/>
        </w:rPr>
        <w:t>s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ağ / </w:t>
      </w:r>
      <w:r w:rsidRPr="00E9125A">
        <w:rPr>
          <w:rFonts w:ascii="Times New Roman" w:hAnsi="Times New Roman" w:cs="Times New Roman"/>
          <w:sz w:val="24"/>
          <w:szCs w:val="24"/>
        </w:rPr>
        <w:t>s</w:t>
      </w:r>
      <w:r w:rsidR="00985B36" w:rsidRPr="00E9125A">
        <w:rPr>
          <w:rFonts w:ascii="Times New Roman" w:hAnsi="Times New Roman" w:cs="Times New Roman"/>
          <w:sz w:val="24"/>
          <w:szCs w:val="24"/>
        </w:rPr>
        <w:t>ol ok düğmeleriyle seçi</w:t>
      </w:r>
      <w:r w:rsidRPr="00E9125A">
        <w:rPr>
          <w:rFonts w:ascii="Times New Roman" w:hAnsi="Times New Roman" w:cs="Times New Roman"/>
          <w:sz w:val="24"/>
          <w:szCs w:val="24"/>
        </w:rPr>
        <w:t>lir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(veya tuş takımından). </w:t>
      </w:r>
    </w:p>
    <w:p w14:paraId="1EA6B4B8" w14:textId="4B277056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Yukarı/</w:t>
      </w:r>
      <w:r w:rsidR="00704E9D" w:rsidRPr="00E9125A">
        <w:rPr>
          <w:rFonts w:ascii="Times New Roman" w:hAnsi="Times New Roman" w:cs="Times New Roman"/>
          <w:sz w:val="24"/>
          <w:szCs w:val="24"/>
        </w:rPr>
        <w:t>a</w:t>
      </w:r>
      <w:r w:rsidRPr="00E9125A">
        <w:rPr>
          <w:rFonts w:ascii="Times New Roman" w:hAnsi="Times New Roman" w:cs="Times New Roman"/>
          <w:sz w:val="24"/>
          <w:szCs w:val="24"/>
        </w:rPr>
        <w:t xml:space="preserve">şağı ok tuşları ile uyaran </w:t>
      </w:r>
      <w:r w:rsidR="00704E9D" w:rsidRPr="00E9125A">
        <w:rPr>
          <w:rFonts w:ascii="Times New Roman" w:hAnsi="Times New Roman" w:cs="Times New Roman"/>
          <w:sz w:val="24"/>
          <w:szCs w:val="24"/>
        </w:rPr>
        <w:t>şiddeti</w:t>
      </w:r>
      <w:r w:rsidRPr="00E9125A">
        <w:rPr>
          <w:rFonts w:ascii="Times New Roman" w:hAnsi="Times New Roman" w:cs="Times New Roman"/>
          <w:sz w:val="24"/>
          <w:szCs w:val="24"/>
        </w:rPr>
        <w:t xml:space="preserve"> seçi</w:t>
      </w:r>
      <w:r w:rsidR="00704E9D" w:rsidRPr="00E9125A">
        <w:rPr>
          <w:rFonts w:ascii="Times New Roman" w:hAnsi="Times New Roman" w:cs="Times New Roman"/>
          <w:sz w:val="24"/>
          <w:szCs w:val="24"/>
        </w:rPr>
        <w:t>lir</w:t>
      </w:r>
      <w:r w:rsidRPr="00E9125A">
        <w:rPr>
          <w:rFonts w:ascii="Times New Roman" w:hAnsi="Times New Roman" w:cs="Times New Roman"/>
          <w:sz w:val="24"/>
          <w:szCs w:val="24"/>
        </w:rPr>
        <w:t xml:space="preserve"> (veya tuş takımından)</w:t>
      </w:r>
      <w:r w:rsidR="002240EF" w:rsidRPr="00E9125A">
        <w:rPr>
          <w:rFonts w:ascii="Times New Roman" w:hAnsi="Times New Roman" w:cs="Times New Roman"/>
          <w:sz w:val="24"/>
          <w:szCs w:val="24"/>
        </w:rPr>
        <w:t>.</w:t>
      </w:r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FB867" w14:textId="72A5ADE6" w:rsidR="00985B36" w:rsidRPr="00E9125A" w:rsidRDefault="00704E9D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Uyaran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İlet (</w:t>
      </w:r>
      <w:proofErr w:type="spellStart"/>
      <w:r w:rsidR="00985B36" w:rsidRPr="00E9125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985B36" w:rsidRPr="00E9125A">
        <w:rPr>
          <w:rFonts w:ascii="Times New Roman" w:hAnsi="Times New Roman" w:cs="Times New Roman"/>
          <w:sz w:val="24"/>
          <w:szCs w:val="24"/>
        </w:rPr>
        <w:t xml:space="preserve">) düğmesi veya tuş takımındaki ara tuşu ile </w:t>
      </w:r>
      <w:r w:rsidR="006B2C3B" w:rsidRPr="00E9125A">
        <w:rPr>
          <w:rFonts w:ascii="Times New Roman" w:hAnsi="Times New Roman" w:cs="Times New Roman"/>
          <w:sz w:val="24"/>
          <w:szCs w:val="24"/>
        </w:rPr>
        <w:t xml:space="preserve">bireye </w:t>
      </w:r>
      <w:r w:rsidRPr="00E9125A">
        <w:rPr>
          <w:rFonts w:ascii="Times New Roman" w:hAnsi="Times New Roman" w:cs="Times New Roman"/>
          <w:sz w:val="24"/>
          <w:szCs w:val="24"/>
        </w:rPr>
        <w:t>sunulur.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2B51D6" w14:textId="69506A94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Veri göstergesini saklamak ve bir sonraki frekansa ilerlemek için Sakla (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 düğmesini (tuş takımındaki S tuşu) kullanı</w:t>
      </w:r>
      <w:r w:rsidR="00704E9D" w:rsidRPr="00E9125A">
        <w:rPr>
          <w:rFonts w:ascii="Times New Roman" w:hAnsi="Times New Roman" w:cs="Times New Roman"/>
          <w:sz w:val="24"/>
          <w:szCs w:val="24"/>
        </w:rPr>
        <w:t>lır</w:t>
      </w:r>
      <w:r w:rsidRPr="00E91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394DA" w14:textId="4530DB41" w:rsidR="00985B36" w:rsidRPr="00E9125A" w:rsidRDefault="00704E9D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Her iki kulağın hava ve kemik yolu eşiği,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4 </w:t>
      </w:r>
      <w:r w:rsidRPr="00E9125A">
        <w:rPr>
          <w:rFonts w:ascii="Times New Roman" w:hAnsi="Times New Roman" w:cs="Times New Roman"/>
          <w:sz w:val="24"/>
          <w:szCs w:val="24"/>
        </w:rPr>
        <w:t>-</w:t>
      </w:r>
      <w:r w:rsidR="00985B36" w:rsidRPr="00E9125A">
        <w:rPr>
          <w:rFonts w:ascii="Times New Roman" w:hAnsi="Times New Roman" w:cs="Times New Roman"/>
          <w:sz w:val="24"/>
          <w:szCs w:val="24"/>
        </w:rPr>
        <w:t xml:space="preserve"> 7. adımlar tekrar</w:t>
      </w:r>
      <w:r w:rsidRPr="00E9125A">
        <w:rPr>
          <w:rFonts w:ascii="Times New Roman" w:hAnsi="Times New Roman" w:cs="Times New Roman"/>
          <w:sz w:val="24"/>
          <w:szCs w:val="24"/>
        </w:rPr>
        <w:t>lanarak belirlenebilir.</w:t>
      </w:r>
    </w:p>
    <w:p w14:paraId="27124511" w14:textId="7126E7D1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Odyogram</w:t>
      </w:r>
      <w:proofErr w:type="spellEnd"/>
      <w:r w:rsidR="00704E9D" w:rsidRPr="00E9125A">
        <w:rPr>
          <w:rFonts w:ascii="Times New Roman" w:hAnsi="Times New Roman" w:cs="Times New Roman"/>
          <w:sz w:val="24"/>
          <w:szCs w:val="24"/>
        </w:rPr>
        <w:t xml:space="preserve"> kaydedilmelidir</w:t>
      </w:r>
      <w:r w:rsidRPr="00E9125A">
        <w:rPr>
          <w:rFonts w:ascii="Times New Roman" w:hAnsi="Times New Roman" w:cs="Times New Roman"/>
          <w:sz w:val="24"/>
          <w:szCs w:val="24"/>
        </w:rPr>
        <w:t>.</w:t>
      </w:r>
    </w:p>
    <w:p w14:paraId="4D104E0F" w14:textId="58E70AEA" w:rsidR="00985B36" w:rsidRPr="00E9125A" w:rsidRDefault="00985B36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Standart olarak saf ses odyometresine 1000 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Hz’den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başlanır. Ölçüme yüksek frekanslara doğru devam edilir, sonrasında 1000 </w:t>
      </w:r>
      <w:proofErr w:type="gram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Hz</w:t>
      </w:r>
      <w:proofErr w:type="gram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tekrar edilerek alçak frekanslara doğru devam edilir. Başlangıçta test tonuna alışması için tahmini işitme eşiğinin 30-40 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üzerinden başlanır (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Descending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yöntemi).,Daha sonra 10 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azaltılıp 5 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E9125A">
        <w:rPr>
          <w:rFonts w:ascii="Times New Roman" w:eastAsia="Arial" w:hAnsi="Times New Roman" w:cs="Times New Roman"/>
          <w:bCs/>
          <w:sz w:val="24"/>
          <w:szCs w:val="24"/>
        </w:rPr>
        <w:lastRenderedPageBreak/>
        <w:t>artırılarak</w:t>
      </w:r>
      <w:r w:rsidR="00C40CFB"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bireyin</w:t>
      </w: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eşiği bulunur. </w:t>
      </w:r>
    </w:p>
    <w:p w14:paraId="058F65B4" w14:textId="0E9C456F" w:rsidR="00985B36" w:rsidRPr="00E9125A" w:rsidRDefault="00985B36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>Hava yolu ölçümü için kullanılan frekanslar aşağıdaki gibidir:</w:t>
      </w:r>
    </w:p>
    <w:p w14:paraId="693D4C1B" w14:textId="23E16CEB" w:rsidR="00985B36" w:rsidRPr="00E9125A" w:rsidRDefault="00985B36" w:rsidP="00E92C88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Standart Frekanslar: 125 ila 8000 </w:t>
      </w:r>
      <w:proofErr w:type="gramStart"/>
      <w:r w:rsidRPr="00E9125A">
        <w:rPr>
          <w:rFonts w:ascii="Times New Roman" w:hAnsi="Times New Roman" w:cs="Times New Roman"/>
          <w:sz w:val="24"/>
          <w:szCs w:val="24"/>
        </w:rPr>
        <w:t>Hz</w:t>
      </w:r>
      <w:proofErr w:type="gramEnd"/>
      <w:r w:rsidRPr="00E9125A">
        <w:rPr>
          <w:rFonts w:ascii="Times New Roman" w:hAnsi="Times New Roman" w:cs="Times New Roman"/>
          <w:sz w:val="24"/>
          <w:szCs w:val="24"/>
        </w:rPr>
        <w:t xml:space="preserve"> arasındaki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odyogramı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gösterir.</w:t>
      </w:r>
    </w:p>
    <w:p w14:paraId="6F9D9DF8" w14:textId="7C983316" w:rsidR="00985B36" w:rsidRPr="00E9125A" w:rsidRDefault="00985B36" w:rsidP="00E92C88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Yüksek frekans odyometre frekansları: </w:t>
      </w:r>
      <w:r w:rsidRPr="00E9125A">
        <w:rPr>
          <w:rFonts w:ascii="Times New Roman" w:hAnsi="Times New Roman" w:cs="Times New Roman"/>
          <w:sz w:val="24"/>
          <w:szCs w:val="24"/>
        </w:rPr>
        <w:t xml:space="preserve">125 ila 20.000 </w:t>
      </w:r>
      <w:proofErr w:type="gramStart"/>
      <w:r w:rsidRPr="00E9125A">
        <w:rPr>
          <w:rFonts w:ascii="Times New Roman" w:hAnsi="Times New Roman" w:cs="Times New Roman"/>
          <w:sz w:val="24"/>
          <w:szCs w:val="24"/>
        </w:rPr>
        <w:t>Hz</w:t>
      </w:r>
      <w:proofErr w:type="gramEnd"/>
      <w:r w:rsidRPr="00E9125A">
        <w:rPr>
          <w:rFonts w:ascii="Times New Roman" w:hAnsi="Times New Roman" w:cs="Times New Roman"/>
          <w:sz w:val="24"/>
          <w:szCs w:val="24"/>
        </w:rPr>
        <w:t xml:space="preserve"> arasındaki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odyogramı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gösterir</w:t>
      </w:r>
      <w:r w:rsidR="00704E9D" w:rsidRPr="00E9125A">
        <w:rPr>
          <w:rFonts w:ascii="Times New Roman" w:hAnsi="Times New Roman" w:cs="Times New Roman"/>
          <w:sz w:val="24"/>
          <w:szCs w:val="24"/>
        </w:rPr>
        <w:t>.</w:t>
      </w:r>
    </w:p>
    <w:p w14:paraId="42FA9A12" w14:textId="056093C5" w:rsidR="00985B36" w:rsidRPr="00E9125A" w:rsidRDefault="00985B36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Kemik yolu ölçümü 500-1000-2000-4000 </w:t>
      </w:r>
      <w:proofErr w:type="gramStart"/>
      <w:r w:rsidRPr="00E9125A">
        <w:rPr>
          <w:rFonts w:ascii="Times New Roman" w:eastAsia="Arial" w:hAnsi="Times New Roman" w:cs="Times New Roman"/>
          <w:sz w:val="24"/>
          <w:szCs w:val="24"/>
        </w:rPr>
        <w:t>Hz</w:t>
      </w:r>
      <w:proofErr w:type="gram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için yapılır.</w:t>
      </w:r>
    </w:p>
    <w:p w14:paraId="3F90FB9C" w14:textId="38116CE2" w:rsidR="00985B36" w:rsidRPr="00E9125A" w:rsidRDefault="00985B36" w:rsidP="00633791">
      <w:pPr>
        <w:pStyle w:val="ListeParagraf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12ED740" w14:textId="34F5FA80" w:rsidR="00985B36" w:rsidRPr="00E9125A" w:rsidRDefault="00074563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Konuşma </w:t>
      </w:r>
      <w:proofErr w:type="spellStart"/>
      <w:r w:rsidR="00E9125A" w:rsidRPr="00E9125A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E9125A">
        <w:rPr>
          <w:rFonts w:ascii="Times New Roman" w:eastAsia="Arial" w:hAnsi="Times New Roman" w:cs="Times New Roman"/>
          <w:b/>
          <w:sz w:val="24"/>
          <w:szCs w:val="24"/>
        </w:rPr>
        <w:t>dyometrisi</w:t>
      </w:r>
      <w:proofErr w:type="spellEnd"/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için</w:t>
      </w:r>
      <w:r w:rsidR="00BE46B9" w:rsidRPr="00E9125A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1361BAD8" w14:textId="2378DA76" w:rsidR="00985B36" w:rsidRPr="00E9125A" w:rsidRDefault="00985B36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Konuşma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Odyometri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modülünde Speech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OTOsuite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ekranı</w:t>
      </w:r>
      <w:r w:rsidR="002240EF" w:rsidRPr="00E9125A">
        <w:rPr>
          <w:rFonts w:ascii="Times New Roman" w:hAnsi="Times New Roman" w:cs="Times New Roman"/>
          <w:sz w:val="24"/>
          <w:szCs w:val="24"/>
        </w:rPr>
        <w:t xml:space="preserve"> seçilir</w:t>
      </w:r>
      <w:r w:rsidRPr="00E91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9AF43" w14:textId="26E11FC0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 w:hanging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Gerekirse, sözcük veya fonem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skorlamasını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ayarlamak için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Skorlama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ve Oynatma (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Scoring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 simgesi</w:t>
      </w:r>
      <w:r w:rsidR="002240EF" w:rsidRPr="00E9125A">
        <w:rPr>
          <w:rFonts w:ascii="Times New Roman" w:hAnsi="Times New Roman" w:cs="Times New Roman"/>
          <w:sz w:val="24"/>
          <w:szCs w:val="24"/>
        </w:rPr>
        <w:t xml:space="preserve"> seçilmelidir</w:t>
      </w:r>
      <w:r w:rsidRPr="00E9125A">
        <w:rPr>
          <w:rFonts w:ascii="Times New Roman" w:hAnsi="Times New Roman" w:cs="Times New Roman"/>
          <w:sz w:val="24"/>
          <w:szCs w:val="24"/>
        </w:rPr>
        <w:t>.</w:t>
      </w:r>
    </w:p>
    <w:p w14:paraId="077A373A" w14:textId="77777777" w:rsidR="002240EF" w:rsidRPr="00E9125A" w:rsidRDefault="002240EF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Bireylerin başına kulaklık yerleştirilir.</w:t>
      </w:r>
    </w:p>
    <w:p w14:paraId="41916C8F" w14:textId="77777777" w:rsidR="002240EF" w:rsidRPr="00E9125A" w:rsidRDefault="002240EF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Bireye yönerge vermek istenildiğinde Talk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(Talk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) butonu kullanılabilir. Talk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etkin olduğunda birey ile iletişim kurulabilir.</w:t>
      </w:r>
    </w:p>
    <w:p w14:paraId="65CAE0FA" w14:textId="77777777" w:rsidR="002240EF" w:rsidRPr="00E9125A" w:rsidRDefault="002240EF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Kontrol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Paneli'nde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sağ/sol kulak, kulaklık türü, uyaran türü, maskesiz/maskeli test koşullarını ve yapılacak test seçilmelidir.</w:t>
      </w:r>
    </w:p>
    <w:p w14:paraId="430D7F84" w14:textId="77777777" w:rsidR="002240EF" w:rsidRPr="00E9125A" w:rsidRDefault="002240EF" w:rsidP="00E92C88">
      <w:pPr>
        <w:pStyle w:val="ListeParagraf"/>
        <w:numPr>
          <w:ilvl w:val="3"/>
          <w:numId w:val="7"/>
        </w:numPr>
        <w:spacing w:after="80"/>
        <w:ind w:left="1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Yukarı/aşağı ok tuşları ile uyaran şiddeti seçilir (veya tuş takımından) </w:t>
      </w:r>
    </w:p>
    <w:p w14:paraId="0D2BCDF3" w14:textId="0B18D6FB" w:rsidR="00985B36" w:rsidRPr="00E9125A" w:rsidRDefault="00C40CFB" w:rsidP="00E92C88">
      <w:pPr>
        <w:pStyle w:val="ListeParagraf"/>
        <w:numPr>
          <w:ilvl w:val="3"/>
          <w:numId w:val="7"/>
        </w:numPr>
        <w:spacing w:after="80"/>
        <w:ind w:left="16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 xml:space="preserve">Konuşmanın hangi kaynaktan (Source A / Source B /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 sunulacağı seçilir.</w:t>
      </w:r>
    </w:p>
    <w:p w14:paraId="65BBEAEA" w14:textId="52F1A016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4" w:hanging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Konuşma materyali dosyalarını Dosya/parça/liste seçimi (File/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) açılır listesinde bulabilirsiniz. </w:t>
      </w:r>
    </w:p>
    <w:p w14:paraId="75300233" w14:textId="0643151C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Oynat (Play) butonuyla kelime listelerini görüntüley</w:t>
      </w:r>
      <w:r w:rsidR="0059123C" w:rsidRPr="00E9125A">
        <w:rPr>
          <w:rFonts w:ascii="Times New Roman" w:hAnsi="Times New Roman" w:cs="Times New Roman"/>
          <w:sz w:val="24"/>
          <w:szCs w:val="24"/>
        </w:rPr>
        <w:t>ebilirsiniz.</w:t>
      </w:r>
    </w:p>
    <w:p w14:paraId="4DD14DA5" w14:textId="2B096039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Doğru (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 (+) ve Yanlış (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Incorrect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 (-) butonlarını kullan</w:t>
      </w:r>
      <w:r w:rsidR="0059123C" w:rsidRPr="00E9125A">
        <w:rPr>
          <w:rFonts w:ascii="Times New Roman" w:hAnsi="Times New Roman" w:cs="Times New Roman"/>
          <w:sz w:val="24"/>
          <w:szCs w:val="24"/>
        </w:rPr>
        <w:t>arak</w:t>
      </w:r>
      <w:r w:rsidRPr="00E9125A">
        <w:rPr>
          <w:rFonts w:ascii="Times New Roman" w:hAnsi="Times New Roman" w:cs="Times New Roman"/>
          <w:sz w:val="24"/>
          <w:szCs w:val="24"/>
        </w:rPr>
        <w:t xml:space="preserve"> veya doğrudan 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skorlanacak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 xml:space="preserve"> anahtar kelimeye tıklay</w:t>
      </w:r>
      <w:r w:rsidR="0059123C" w:rsidRPr="00E9125A">
        <w:rPr>
          <w:rFonts w:ascii="Times New Roman" w:hAnsi="Times New Roman" w:cs="Times New Roman"/>
          <w:sz w:val="24"/>
          <w:szCs w:val="24"/>
        </w:rPr>
        <w:t>arak puanlama yapabilirsiniz.</w:t>
      </w:r>
    </w:p>
    <w:p w14:paraId="671107B6" w14:textId="605E8E88" w:rsidR="00985B36" w:rsidRPr="00E9125A" w:rsidRDefault="00985B36" w:rsidP="00E92C88">
      <w:pPr>
        <w:pStyle w:val="ListeParagraf"/>
        <w:numPr>
          <w:ilvl w:val="3"/>
          <w:numId w:val="7"/>
        </w:numPr>
        <w:spacing w:after="80"/>
        <w:ind w:left="16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sz w:val="24"/>
          <w:szCs w:val="24"/>
        </w:rPr>
        <w:t>Sakla (</w:t>
      </w:r>
      <w:proofErr w:type="spellStart"/>
      <w:r w:rsidRPr="00E9125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E9125A">
        <w:rPr>
          <w:rFonts w:ascii="Times New Roman" w:hAnsi="Times New Roman" w:cs="Times New Roman"/>
          <w:sz w:val="24"/>
          <w:szCs w:val="24"/>
        </w:rPr>
        <w:t>)'a tıklayarak veya</w:t>
      </w:r>
      <w:r w:rsidR="0059123C" w:rsidRPr="00E9125A">
        <w:rPr>
          <w:rFonts w:ascii="Times New Roman" w:hAnsi="Times New Roman" w:cs="Times New Roman"/>
          <w:sz w:val="24"/>
          <w:szCs w:val="24"/>
        </w:rPr>
        <w:t xml:space="preserve"> S </w:t>
      </w:r>
      <w:r w:rsidRPr="00E9125A">
        <w:rPr>
          <w:rFonts w:ascii="Times New Roman" w:hAnsi="Times New Roman" w:cs="Times New Roman"/>
          <w:sz w:val="24"/>
          <w:szCs w:val="24"/>
        </w:rPr>
        <w:t>tuşuna basarak mevcut veriyi sonuç olarak saklay</w:t>
      </w:r>
      <w:r w:rsidR="0059123C" w:rsidRPr="00E9125A">
        <w:rPr>
          <w:rFonts w:ascii="Times New Roman" w:hAnsi="Times New Roman" w:cs="Times New Roman"/>
          <w:sz w:val="24"/>
          <w:szCs w:val="24"/>
        </w:rPr>
        <w:t>abilirsiniz.</w:t>
      </w:r>
    </w:p>
    <w:p w14:paraId="042510C8" w14:textId="6C5AC701" w:rsidR="00865EAE" w:rsidRPr="00E92C88" w:rsidRDefault="00074563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38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Konuşma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odyometrisinde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>bireyi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psikometrik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eğrisinde konuşmayı %50 oranında tanıyabildiği en düşük ses seviyesi (Konuşmayı Alma Eşiği – KAE / Speech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Reception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Threshold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- SRT) belirlenir.</w:t>
      </w:r>
      <w:r w:rsidR="005E25DB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Ardından günlük hayattaki konuşmaları tanıma becerisi (SD), en rahat dinleyebildiği ses seviyesi (MCL) ve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t</w:t>
      </w:r>
      <w:r w:rsidR="0059123C" w:rsidRPr="00E9125A">
        <w:rPr>
          <w:rFonts w:ascii="Times New Roman" w:eastAsia="Arial" w:hAnsi="Times New Roman" w:cs="Times New Roman"/>
          <w:sz w:val="24"/>
          <w:szCs w:val="24"/>
        </w:rPr>
        <w:t>ö</w:t>
      </w:r>
      <w:r w:rsidRPr="00E9125A">
        <w:rPr>
          <w:rFonts w:ascii="Times New Roman" w:eastAsia="Arial" w:hAnsi="Times New Roman" w:cs="Times New Roman"/>
          <w:sz w:val="24"/>
          <w:szCs w:val="24"/>
        </w:rPr>
        <w:t>lere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edebildiği en yüksek konuşma ses seviyesi (UCL) belirlenir.</w:t>
      </w:r>
    </w:p>
    <w:p w14:paraId="6E5C5316" w14:textId="1479D447" w:rsidR="00140DE9" w:rsidRPr="00E92C88" w:rsidRDefault="00074563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38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>Konuşmayı Alma Eşiği</w:t>
      </w:r>
      <w:r w:rsidR="00140DE9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125A">
        <w:rPr>
          <w:rFonts w:ascii="Times New Roman" w:eastAsia="Arial" w:hAnsi="Times New Roman" w:cs="Times New Roman"/>
          <w:sz w:val="24"/>
          <w:szCs w:val="24"/>
        </w:rPr>
        <w:t>test</w:t>
      </w:r>
      <w:r w:rsidR="00BE46B9" w:rsidRPr="00E9125A">
        <w:rPr>
          <w:rFonts w:ascii="Times New Roman" w:eastAsia="Arial" w:hAnsi="Times New Roman" w:cs="Times New Roman"/>
          <w:sz w:val="24"/>
          <w:szCs w:val="24"/>
        </w:rPr>
        <w:t>inde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iki veya üç heceli kelime listesi kullanılır. SRT testine SSO +15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ile başlanır.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>Bireye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kelimeler duyacağı ve bu kelimelerin giderek belirsizleşip zayıflayacağı anlatılır.</w:t>
      </w:r>
      <w:r w:rsidR="00140DE9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125A">
        <w:rPr>
          <w:rFonts w:ascii="Times New Roman" w:eastAsia="Arial" w:hAnsi="Times New Roman" w:cs="Times New Roman"/>
          <w:sz w:val="24"/>
          <w:szCs w:val="24"/>
        </w:rPr>
        <w:t>Duyduğu kelimeleri tekrar etmesi, bazı durumlarda da yazması istenir.</w:t>
      </w:r>
      <w:r w:rsidR="00140DE9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>Birey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3 veya daha fazla kelimeyi tekrar ettiği sürece sesin şiddeti 5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düşürülür. Ancak söylenen kelimelerin 3’ten azını tekrar edebiliyorsa bu kez eşik şiddeti 5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dB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arttırılarak SRT eşiği bulunur.</w:t>
      </w:r>
      <w:r w:rsidR="00140DE9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125A">
        <w:rPr>
          <w:rFonts w:ascii="Times New Roman" w:eastAsia="Arial" w:hAnsi="Times New Roman" w:cs="Times New Roman"/>
          <w:sz w:val="24"/>
          <w:szCs w:val="24"/>
        </w:rPr>
        <w:t>Birey 5 kelimenin 3’ünü tekrar edebiliyorsa o şiddet seviyesi SRT-KAE değeri olarak alınır.</w:t>
      </w:r>
    </w:p>
    <w:p w14:paraId="7A7CB0E5" w14:textId="503BEDD0" w:rsidR="00BA43A9" w:rsidRPr="00E9125A" w:rsidRDefault="00074563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38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Konuşmayı Tanıma Oranı </w:t>
      </w:r>
      <w:r w:rsidR="00140DE9" w:rsidRPr="00E9125A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est standart erişkin tek heceli kelime listesinden 25 tane kelime okunarak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 xml:space="preserve">bireyin 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en rahat duyduğu seviyede ( MCL) yapılır.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>Bireyden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bu kelimeleri tekrarlaması istenir.</w:t>
      </w:r>
      <w:r w:rsidR="00140DE9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0CFB" w:rsidRPr="00E9125A">
        <w:rPr>
          <w:rFonts w:ascii="Times New Roman" w:eastAsia="Arial" w:hAnsi="Times New Roman" w:cs="Times New Roman"/>
          <w:sz w:val="24"/>
          <w:szCs w:val="24"/>
        </w:rPr>
        <w:t>Bireyi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n doğru olarak tekrarladığı kelimeler için odyometre üzerindeki </w:t>
      </w:r>
      <w:proofErr w:type="spellStart"/>
      <w:r w:rsidRPr="00E9125A">
        <w:rPr>
          <w:rFonts w:ascii="Times New Roman" w:eastAsia="Arial" w:hAnsi="Times New Roman" w:cs="Times New Roman"/>
          <w:sz w:val="24"/>
          <w:szCs w:val="24"/>
        </w:rPr>
        <w:t>skormetrenin</w:t>
      </w:r>
      <w:proofErr w:type="spellEnd"/>
      <w:r w:rsidRPr="00E9125A">
        <w:rPr>
          <w:rFonts w:ascii="Times New Roman" w:eastAsia="Arial" w:hAnsi="Times New Roman" w:cs="Times New Roman"/>
          <w:sz w:val="24"/>
          <w:szCs w:val="24"/>
        </w:rPr>
        <w:t xml:space="preserve"> (+) kadranına, yanlış tekrarladıklarında (–) kadranına basılarak </w:t>
      </w:r>
      <w:r w:rsidR="00BE46B9" w:rsidRPr="00E9125A">
        <w:rPr>
          <w:rFonts w:ascii="Times New Roman" w:eastAsia="Arial" w:hAnsi="Times New Roman" w:cs="Times New Roman"/>
          <w:sz w:val="24"/>
          <w:szCs w:val="24"/>
        </w:rPr>
        <w:t>kaydedilir</w:t>
      </w:r>
      <w:r w:rsidRPr="00E9125A">
        <w:rPr>
          <w:rFonts w:ascii="Times New Roman" w:eastAsia="Arial" w:hAnsi="Times New Roman" w:cs="Times New Roman"/>
          <w:sz w:val="24"/>
          <w:szCs w:val="24"/>
        </w:rPr>
        <w:t>. Sonuçlar yüzdelik (%) olarak bulunur.</w:t>
      </w:r>
    </w:p>
    <w:p w14:paraId="03649FF8" w14:textId="0A2B659A" w:rsidR="00865EAE" w:rsidRPr="00E9125A" w:rsidRDefault="00865EAE" w:rsidP="00633791">
      <w:pPr>
        <w:pStyle w:val="ListeParagraf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DE57354" w14:textId="1DD8F93C" w:rsidR="00053391" w:rsidRDefault="00053391" w:rsidP="00633791">
      <w:pPr>
        <w:pStyle w:val="ListeParagraf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068A9200" w14:textId="77777777" w:rsidR="004918F9" w:rsidRPr="00B33C68" w:rsidRDefault="004918F9" w:rsidP="004918F9">
      <w:pPr>
        <w:pStyle w:val="ListeParagraf"/>
        <w:numPr>
          <w:ilvl w:val="2"/>
          <w:numId w:val="27"/>
        </w:numPr>
        <w:spacing w:after="120" w:line="240" w:lineRule="auto"/>
        <w:ind w:left="1644" w:hanging="107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68">
        <w:rPr>
          <w:rFonts w:ascii="Times New Roman" w:eastAsia="Tahoma" w:hAnsi="Times New Roman" w:cs="Times New Roman"/>
          <w:sz w:val="24"/>
          <w:szCs w:val="24"/>
        </w:rPr>
        <w:lastRenderedPageBreak/>
        <w:t>Cihazın fişi mutlaka toprak hatlı prize takılmalı ve 220 Volt enerji kullanılmalıdır. Topraklama sürekliliği periyodik olarak kontrol edilmelidir. Uzatma kablolarını kullanımından kaçınılmalıdır.</w:t>
      </w:r>
    </w:p>
    <w:p w14:paraId="0D0FCAE4" w14:textId="77777777" w:rsidR="004918F9" w:rsidRPr="00B33C68" w:rsidRDefault="004918F9" w:rsidP="004918F9">
      <w:pPr>
        <w:pStyle w:val="ListeParagraf"/>
        <w:numPr>
          <w:ilvl w:val="2"/>
          <w:numId w:val="27"/>
        </w:numPr>
        <w:spacing w:after="120" w:line="240" w:lineRule="auto"/>
        <w:ind w:left="1644" w:hanging="107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68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14:paraId="31E74BD8" w14:textId="27F68493" w:rsidR="004918F9" w:rsidRPr="00B33C68" w:rsidRDefault="004918F9" w:rsidP="004918F9">
      <w:pPr>
        <w:pStyle w:val="ListeParagraf"/>
        <w:widowControl w:val="0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3C68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B33C68">
        <w:rPr>
          <w:rFonts w:ascii="Times New Roman" w:eastAsia="Arial" w:hAnsi="Times New Roman" w:cs="Times New Roman"/>
          <w:b/>
          <w:sz w:val="24"/>
          <w:szCs w:val="24"/>
        </w:rPr>
        <w:t>“</w:t>
      </w:r>
      <w:r>
        <w:rPr>
          <w:rFonts w:ascii="Times New Roman" w:eastAsia="Arial" w:hAnsi="Times New Roman" w:cs="Times New Roman"/>
          <w:b/>
          <w:sz w:val="24"/>
          <w:szCs w:val="24"/>
        </w:rPr>
        <w:t>ODYOMETRE</w:t>
      </w:r>
      <w:r w:rsidRPr="00B33C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3C68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 xml:space="preserve">CİHAZI </w:t>
      </w:r>
      <w:r>
        <w:rPr>
          <w:rFonts w:ascii="Times New Roman" w:eastAsia="Tahoma" w:hAnsi="Times New Roman" w:cs="Times New Roman"/>
          <w:b/>
          <w:bCs/>
          <w:iCs/>
          <w:sz w:val="24"/>
          <w:szCs w:val="24"/>
        </w:rPr>
        <w:t xml:space="preserve">VE KULAKLIKLARIN </w:t>
      </w:r>
      <w:r w:rsidRPr="00B33C68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B33C68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proofErr w:type="spellStart"/>
      <w:r w:rsidRPr="00B33C68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B33C68">
        <w:rPr>
          <w:rFonts w:ascii="Times New Roman" w:eastAsia="Arial" w:hAnsi="Times New Roman" w:cs="Times New Roman"/>
          <w:sz w:val="24"/>
          <w:szCs w:val="24"/>
        </w:rPr>
        <w:t xml:space="preserve"> göre yapılır.</w:t>
      </w:r>
    </w:p>
    <w:p w14:paraId="465996E7" w14:textId="0C51141F" w:rsidR="00865EAE" w:rsidRPr="00E9125A" w:rsidRDefault="00585954" w:rsidP="00633791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>Test Yönergesi</w:t>
      </w:r>
    </w:p>
    <w:p w14:paraId="1084EBD8" w14:textId="536E09AC" w:rsidR="00EC7FDE" w:rsidRPr="00E9125A" w:rsidRDefault="00EC7FD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Saf Ses </w:t>
      </w:r>
      <w:proofErr w:type="spellStart"/>
      <w:r w:rsidRPr="00E9125A">
        <w:rPr>
          <w:rFonts w:ascii="Times New Roman" w:eastAsia="Arial" w:hAnsi="Times New Roman" w:cs="Times New Roman"/>
          <w:b/>
          <w:sz w:val="24"/>
          <w:szCs w:val="24"/>
        </w:rPr>
        <w:t>Odyometri</w:t>
      </w:r>
      <w:proofErr w:type="spellEnd"/>
      <w:r w:rsidR="00F633A8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Testi </w:t>
      </w:r>
      <w:proofErr w:type="spellStart"/>
      <w:r w:rsidR="00F633A8" w:rsidRPr="00E9125A">
        <w:rPr>
          <w:rFonts w:ascii="Times New Roman" w:eastAsia="Arial" w:hAnsi="Times New Roman" w:cs="Times New Roman"/>
          <w:b/>
          <w:sz w:val="24"/>
          <w:szCs w:val="24"/>
        </w:rPr>
        <w:t>içn</w:t>
      </w:r>
      <w:proofErr w:type="spellEnd"/>
      <w:r w:rsidR="00F633A8" w:rsidRPr="00E9125A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5FF0364" w14:textId="0F29F4C9" w:rsidR="00865EAE" w:rsidRPr="00E9125A" w:rsidRDefault="00865EAE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>Şimdi size kulaklık takacağım*.</w:t>
      </w:r>
    </w:p>
    <w:p w14:paraId="45754F33" w14:textId="77777777" w:rsidR="00F633A8" w:rsidRPr="00E9125A" w:rsidRDefault="00F633A8" w:rsidP="00E92C88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450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>*Hava yolu ölçümü yaparken kulaklıkların tam olarak yerleşmiş olmasına dış kulak yolu ile kulaklık arasında saç, başörtüsü vb. olmamasına, sağ, sol kulaklığın doğru tarafta olmasına dikkat edilir.</w:t>
      </w:r>
    </w:p>
    <w:p w14:paraId="4241044C" w14:textId="0F958342" w:rsidR="00865EAE" w:rsidRPr="00E9125A" w:rsidRDefault="00865EAE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>Kulaklıktan giderek azalacak şekilde sesler (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bip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sesleri) duyacaksınız.</w:t>
      </w:r>
    </w:p>
    <w:p w14:paraId="534E9D4B" w14:textId="6AB56ABD" w:rsidR="00865EAE" w:rsidRPr="00E9125A" w:rsidRDefault="00865EAE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Her iki kulağınız tek tek test edilecek. İlk önce bir kulaklıktan ses gelecek, daha sonra diğerinden yani aynı anda her iki kulaklıktan ses gelmeyecek.  </w:t>
      </w:r>
    </w:p>
    <w:p w14:paraId="09F51D3E" w14:textId="078855EE" w:rsidR="00865EAE" w:rsidRPr="00E9125A" w:rsidRDefault="00865EAE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Sesleri her duyduğunuzda çok az duysanız bile vereceğim düğmeye basıp çekeceksiniz. </w:t>
      </w:r>
      <w:r w:rsidR="00C40CFB" w:rsidRPr="00E9125A">
        <w:rPr>
          <w:rFonts w:ascii="Times New Roman" w:eastAsia="Arial" w:hAnsi="Times New Roman" w:cs="Times New Roman"/>
          <w:bCs/>
          <w:sz w:val="24"/>
          <w:szCs w:val="24"/>
        </w:rPr>
        <w:t>Bireyin</w:t>
      </w: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durumuna göre eline düğme vermek yerine sesi her duyduğunda elini kaldırıp indirmesi de istenebilir.</w:t>
      </w:r>
    </w:p>
    <w:p w14:paraId="64E369F4" w14:textId="5F5D9A67" w:rsidR="00865EAE" w:rsidRPr="00E9125A" w:rsidRDefault="00865EAE" w:rsidP="00E92C88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Hangi kulaktan başlanacağına </w:t>
      </w:r>
      <w:proofErr w:type="spellStart"/>
      <w:r w:rsidRPr="00E9125A">
        <w:rPr>
          <w:rFonts w:ascii="Times New Roman" w:eastAsia="Arial" w:hAnsi="Times New Roman" w:cs="Times New Roman"/>
          <w:bCs/>
          <w:sz w:val="24"/>
          <w:szCs w:val="24"/>
        </w:rPr>
        <w:t>anamnez</w:t>
      </w:r>
      <w:proofErr w:type="spellEnd"/>
      <w:r w:rsidRPr="00E9125A">
        <w:rPr>
          <w:rFonts w:ascii="Times New Roman" w:eastAsia="Arial" w:hAnsi="Times New Roman" w:cs="Times New Roman"/>
          <w:bCs/>
          <w:sz w:val="24"/>
          <w:szCs w:val="24"/>
        </w:rPr>
        <w:t xml:space="preserve"> sonuçlarına göre karar verilir ve varsa iyi olan aksi takdirde sağ kulaktan teste başlanır.</w:t>
      </w:r>
    </w:p>
    <w:p w14:paraId="0CD8FC66" w14:textId="244AEA76" w:rsidR="00EC7FDE" w:rsidRPr="00E9125A" w:rsidRDefault="00EC7FD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361" w:hanging="1077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Konuşma </w:t>
      </w:r>
      <w:proofErr w:type="spellStart"/>
      <w:r w:rsidRPr="00E9125A">
        <w:rPr>
          <w:rFonts w:ascii="Times New Roman" w:eastAsia="Arial" w:hAnsi="Times New Roman" w:cs="Times New Roman"/>
          <w:b/>
          <w:sz w:val="24"/>
          <w:szCs w:val="24"/>
        </w:rPr>
        <w:t>Odyometrisi</w:t>
      </w:r>
      <w:proofErr w:type="spellEnd"/>
      <w:r w:rsidR="00E9125A" w:rsidRPr="00E9125A">
        <w:rPr>
          <w:rFonts w:ascii="Times New Roman" w:eastAsia="Arial" w:hAnsi="Times New Roman" w:cs="Times New Roman"/>
          <w:b/>
          <w:sz w:val="24"/>
          <w:szCs w:val="24"/>
        </w:rPr>
        <w:t xml:space="preserve"> için:</w:t>
      </w:r>
    </w:p>
    <w:p w14:paraId="2EB1B102" w14:textId="13496B39" w:rsidR="00EC7FDE" w:rsidRPr="00E9125A" w:rsidRDefault="00C40CFB" w:rsidP="00633791">
      <w:pPr>
        <w:pStyle w:val="ListeParagraf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>Şimdi bazı kelimeler duyacaksınız. Bu kelimelerin şiddeti giderek azalacak. Anladığın</w:t>
      </w:r>
      <w:r w:rsidR="007D2BFC">
        <w:rPr>
          <w:rFonts w:ascii="Times New Roman" w:eastAsia="Arial" w:hAnsi="Times New Roman" w:cs="Times New Roman"/>
          <w:sz w:val="24"/>
          <w:szCs w:val="24"/>
        </w:rPr>
        <w:t>ız</w:t>
      </w: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kadarıyla bana tekrar etmenizi istiyorum.</w:t>
      </w:r>
    </w:p>
    <w:p w14:paraId="1C9B43DE" w14:textId="77777777" w:rsidR="009639F1" w:rsidRPr="00E9125A" w:rsidRDefault="009639F1" w:rsidP="00633791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65711C91" w14:textId="4BF484D5" w:rsidR="00BA43A9" w:rsidRPr="00E9125A" w:rsidRDefault="00325D7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074563" w:rsidRPr="00E9125A">
        <w:rPr>
          <w:rFonts w:ascii="Times New Roman" w:eastAsia="Arial" w:hAnsi="Times New Roman" w:cs="Times New Roman"/>
          <w:sz w:val="24"/>
          <w:szCs w:val="24"/>
        </w:rPr>
        <w:t>O</w:t>
      </w:r>
      <w:r w:rsidR="00E92C88">
        <w:rPr>
          <w:rFonts w:ascii="Times New Roman" w:eastAsia="Arial" w:hAnsi="Times New Roman" w:cs="Times New Roman"/>
          <w:sz w:val="24"/>
          <w:szCs w:val="24"/>
        </w:rPr>
        <w:t>dyometre</w:t>
      </w:r>
      <w:r w:rsidR="00074563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Cihazı </w:t>
      </w:r>
      <w:r w:rsidR="00E92C88">
        <w:rPr>
          <w:rFonts w:ascii="Times New Roman" w:eastAsia="Arial" w:hAnsi="Times New Roman" w:cs="Times New Roman"/>
          <w:sz w:val="24"/>
          <w:szCs w:val="24"/>
        </w:rPr>
        <w:t xml:space="preserve">ve Kulaklıkların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Bakım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1F4176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912B" w14:textId="77777777" w:rsidR="000C327D" w:rsidRDefault="000C327D">
      <w:pPr>
        <w:spacing w:after="0" w:line="240" w:lineRule="auto"/>
      </w:pPr>
      <w:r>
        <w:separator/>
      </w:r>
    </w:p>
  </w:endnote>
  <w:endnote w:type="continuationSeparator" w:id="0">
    <w:p w14:paraId="19F37994" w14:textId="77777777" w:rsidR="000C327D" w:rsidRDefault="000C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F1DD" w14:textId="77777777" w:rsidR="000C327D" w:rsidRDefault="000C327D">
      <w:pPr>
        <w:spacing w:after="0" w:line="240" w:lineRule="auto"/>
      </w:pPr>
      <w:r>
        <w:separator/>
      </w:r>
    </w:p>
  </w:footnote>
  <w:footnote w:type="continuationSeparator" w:id="0">
    <w:p w14:paraId="477C70E2" w14:textId="77777777" w:rsidR="000C327D" w:rsidRDefault="000C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26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91192F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1643E6-A3F3-450E-99FF-7FDB990DB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F7853-72A2-4298-83A6-5E92B963913A}"/>
</file>

<file path=customXml/itemProps3.xml><?xml version="1.0" encoding="utf-8"?>
<ds:datastoreItem xmlns:ds="http://schemas.openxmlformats.org/officeDocument/2006/customXml" ds:itemID="{B278F337-8FCF-465D-9149-CDC5EA5D1BC8}"/>
</file>

<file path=customXml/itemProps4.xml><?xml version="1.0" encoding="utf-8"?>
<ds:datastoreItem xmlns:ds="http://schemas.openxmlformats.org/officeDocument/2006/customXml" ds:itemID="{3120F8FA-AB28-4722-A9E9-2F56076C9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Merve MERAL</cp:lastModifiedBy>
  <cp:revision>11</cp:revision>
  <cp:lastPrinted>2019-02-01T11:29:00Z</cp:lastPrinted>
  <dcterms:created xsi:type="dcterms:W3CDTF">2020-04-03T08:01:00Z</dcterms:created>
  <dcterms:modified xsi:type="dcterms:W3CDTF">2020-04-06T11:49:00Z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