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D765C9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313D06E5" w14:textId="51212B31" w:rsidR="00E9125A" w:rsidRPr="005F4BD4" w:rsidRDefault="00960C67" w:rsidP="00F602C2">
            <w:pPr>
              <w:spacing w:after="19"/>
              <w:ind w:left="20"/>
              <w:jc w:val="center"/>
              <w:rPr>
                <w:lang w:eastAsia="tr-TR"/>
              </w:rPr>
            </w:pPr>
            <w:bookmarkStart w:id="0" w:name="_Hlk36759372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OTOSKOP VE KULAK TEMİZLEME </w:t>
            </w:r>
            <w:r w:rsidR="00545C85" w:rsidRPr="00545C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ÜNİTESİ</w:t>
            </w:r>
            <w:r w:rsidR="00545C85" w:rsidRPr="00FE25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648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KULLANIM 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TALİMATI</w:t>
            </w:r>
            <w:bookmarkEnd w:id="0"/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D765C9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D765C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D765C9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75B37E2D" w:rsidR="00E9125A" w:rsidRPr="000372E7" w:rsidRDefault="007D2BFC" w:rsidP="00D765C9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59BA63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AAD5E6A" w14:textId="180BF3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D69CE4" w14:textId="124DA6C8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803F2DD" w14:textId="77777777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E9125A" w14:paraId="228AE40A" w14:textId="77777777" w:rsidTr="00D765C9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252DF51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648AECC2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6F1F61B1" w14:textId="504E4C1F" w:rsidR="00E9125A" w:rsidRPr="00E229CE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Odyoloji</w:t>
            </w:r>
            <w:proofErr w:type="spellEnd"/>
            <w:r>
              <w:rPr>
                <w:rFonts w:ascii="Tahoma" w:hAnsi="Tahoma" w:cs="Tahoma"/>
              </w:rPr>
              <w:t xml:space="preserve">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21F3BF4F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386A0027" w14:textId="66CB27E9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594B3A8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066577D7" w14:textId="77777777" w:rsidR="00F602C2" w:rsidRDefault="00F602C2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C4C953" w14:textId="6E0CED2C" w:rsidR="00F602C2" w:rsidRDefault="00960C67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OTOSKOP VE KULAK TEMİZLEME ÜNİTESİ </w:t>
      </w:r>
      <w:r w:rsidR="00A648FA">
        <w:rPr>
          <w:rFonts w:ascii="Times New Roman" w:hAnsi="Times New Roman" w:cs="Times New Roman"/>
          <w:b/>
          <w:bCs/>
          <w:sz w:val="32"/>
          <w:szCs w:val="32"/>
        </w:rPr>
        <w:t xml:space="preserve">KULLANIM 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>TALİMATI</w:t>
      </w:r>
    </w:p>
    <w:p w14:paraId="73962DA8" w14:textId="77777777" w:rsidR="00A648FA" w:rsidRPr="001F4176" w:rsidRDefault="00A648F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1F4176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3C689A3" w14:textId="55544238" w:rsidR="00633791" w:rsidRDefault="00633791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proofErr w:type="spellStart"/>
      <w:r w:rsidR="00545C85" w:rsidRPr="00545C85">
        <w:rPr>
          <w:rFonts w:ascii="Times New Roman" w:hAnsi="Times New Roman" w:cs="Times New Roman"/>
          <w:i w:val="0"/>
          <w:sz w:val="24"/>
          <w:szCs w:val="24"/>
        </w:rPr>
        <w:t>Otoskop</w:t>
      </w:r>
      <w:proofErr w:type="spellEnd"/>
      <w:r w:rsidR="00545C85" w:rsidRPr="00545C8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60C67">
        <w:rPr>
          <w:rFonts w:ascii="Times New Roman" w:hAnsi="Times New Roman" w:cs="Times New Roman"/>
          <w:i w:val="0"/>
          <w:sz w:val="24"/>
          <w:szCs w:val="24"/>
        </w:rPr>
        <w:t>ve</w:t>
      </w:r>
      <w:proofErr w:type="spellEnd"/>
      <w:r w:rsidR="00960C67">
        <w:rPr>
          <w:rFonts w:ascii="Times New Roman" w:hAnsi="Times New Roman" w:cs="Times New Roman"/>
          <w:i w:val="0"/>
          <w:sz w:val="24"/>
          <w:szCs w:val="24"/>
        </w:rPr>
        <w:t xml:space="preserve"> Kulak </w:t>
      </w:r>
      <w:proofErr w:type="spellStart"/>
      <w:r w:rsidR="00960C67">
        <w:rPr>
          <w:rFonts w:ascii="Times New Roman" w:hAnsi="Times New Roman" w:cs="Times New Roman"/>
          <w:i w:val="0"/>
          <w:sz w:val="24"/>
          <w:szCs w:val="24"/>
        </w:rPr>
        <w:t>Temizleme</w:t>
      </w:r>
      <w:proofErr w:type="spellEnd"/>
      <w:r w:rsidR="00545C85" w:rsidRPr="00545C8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45C85" w:rsidRPr="00545C85">
        <w:rPr>
          <w:rFonts w:ascii="Times New Roman" w:hAnsi="Times New Roman" w:cs="Times New Roman"/>
          <w:i w:val="0"/>
          <w:sz w:val="24"/>
          <w:szCs w:val="24"/>
        </w:rPr>
        <w:t>Ünitesi</w:t>
      </w:r>
      <w:proofErr w:type="spellEnd"/>
      <w:r w:rsidR="00960C6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14:paraId="0C90BB07" w14:textId="77777777" w:rsidR="00E9125A" w:rsidRPr="00E9125A" w:rsidRDefault="00E9125A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865EAE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6AB33A85" w:rsidR="001F4176" w:rsidRDefault="00633791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Öğretim Üyeleri ve Öğretim Görevlileri, Araştırma </w:t>
      </w:r>
      <w:proofErr w:type="gramStart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Görevlileri,  </w:t>
      </w:r>
      <w:proofErr w:type="spellStart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Odyolog</w:t>
      </w:r>
      <w:proofErr w:type="spellEnd"/>
      <w:proofErr w:type="gramEnd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ve </w:t>
      </w:r>
      <w:proofErr w:type="spellStart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Odyometristler</w:t>
      </w:r>
      <w:proofErr w:type="spellEnd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, öğrencileri kapsar.</w:t>
      </w:r>
    </w:p>
    <w:p w14:paraId="78D8FB1F" w14:textId="77777777" w:rsidR="00E9125A" w:rsidRPr="00E9125A" w:rsidRDefault="00E9125A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4F321D44" w:rsidR="00E9125A" w:rsidRPr="00E9125A" w:rsidRDefault="00CA6E94" w:rsidP="00E92C88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561B7670" w14:textId="702A2A59" w:rsidR="00F602C2" w:rsidRPr="00422935" w:rsidRDefault="00960C67" w:rsidP="00F602C2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60C67">
        <w:rPr>
          <w:rFonts w:ascii="Times New Roman" w:hAnsi="Times New Roman" w:cs="Times New Roman"/>
          <w:sz w:val="24"/>
          <w:szCs w:val="24"/>
        </w:rPr>
        <w:t>Otoskop</w:t>
      </w:r>
      <w:proofErr w:type="spellEnd"/>
      <w:r w:rsidRPr="00960C67">
        <w:rPr>
          <w:rFonts w:ascii="Times New Roman" w:hAnsi="Times New Roman" w:cs="Times New Roman"/>
          <w:sz w:val="24"/>
          <w:szCs w:val="24"/>
        </w:rPr>
        <w:t xml:space="preserve"> kulak kanalı ve </w:t>
      </w:r>
      <w:proofErr w:type="spellStart"/>
      <w:r w:rsidRPr="00960C67">
        <w:rPr>
          <w:rFonts w:ascii="Times New Roman" w:hAnsi="Times New Roman" w:cs="Times New Roman"/>
          <w:sz w:val="24"/>
          <w:szCs w:val="24"/>
        </w:rPr>
        <w:t>timpanik</w:t>
      </w:r>
      <w:proofErr w:type="spellEnd"/>
      <w:r w:rsidRPr="00960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67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Pr="00960C67">
        <w:rPr>
          <w:rFonts w:ascii="Times New Roman" w:hAnsi="Times New Roman" w:cs="Times New Roman"/>
          <w:sz w:val="24"/>
          <w:szCs w:val="24"/>
        </w:rPr>
        <w:t xml:space="preserve"> veya kulak zarını görsel olarak incelemek için kullanılan bir alettir. Kulak lavajı olarak bilinen kulak yıkama, küret ile buşonun kulak dışına çıkarılması kulağa zarar vermeden dış kulak yolunun temizlenmesini sağlar</w:t>
      </w:r>
      <w:r w:rsidR="00545C85">
        <w:rPr>
          <w:rFonts w:ascii="Times New Roman" w:hAnsi="Times New Roman" w:cs="Times New Roman"/>
          <w:sz w:val="24"/>
          <w:szCs w:val="24"/>
        </w:rPr>
        <w:t>.</w:t>
      </w:r>
    </w:p>
    <w:p w14:paraId="35D589DB" w14:textId="77777777" w:rsidR="00CA6E94" w:rsidRPr="00E9125A" w:rsidRDefault="00CA6E94" w:rsidP="00CA6E94">
      <w:pPr>
        <w:pStyle w:val="ListeParagraf"/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BD43280" w14:textId="7BEBBC23" w:rsidR="001731BB" w:rsidRDefault="00E92C88" w:rsidP="00E92C8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14:paraId="3C4C74B5" w14:textId="77777777" w:rsidR="004918F9" w:rsidRDefault="004918F9" w:rsidP="004918F9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ekipmanın kontrolü yapılır. Eksik durum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odyoloji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bölümü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laboratuar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sorumlusuna bildirilir. Gerekiyorsa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EBA’ya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yazılması, işin takibi ve sonuçlandırılması o günkü laboratuvar araştırma görevli sorumlusu tarafından takip edilir. İş sonuçlandırılınca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odyoloji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bölümü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laboratuar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sorumlusuna bilgi verilmesi gereklidir.</w:t>
      </w:r>
    </w:p>
    <w:p w14:paraId="1D9D72DE" w14:textId="77777777" w:rsidR="004918F9" w:rsidRPr="00E9125A" w:rsidRDefault="004918F9" w:rsidP="004918F9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6A251CF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7928CA7D" w14:textId="1085867F" w:rsidR="001F4176" w:rsidRPr="00545C85" w:rsidRDefault="00985B36" w:rsidP="00A648FA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602C2">
        <w:rPr>
          <w:rFonts w:ascii="Times New Roman" w:hAnsi="Times New Roman" w:cs="Times New Roman"/>
          <w:b/>
          <w:sz w:val="24"/>
          <w:szCs w:val="24"/>
        </w:rPr>
        <w:t>4.1</w:t>
      </w:r>
      <w:r w:rsidRPr="00545C8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45C85" w:rsidRPr="00545C85">
        <w:rPr>
          <w:rFonts w:ascii="Times New Roman" w:hAnsi="Times New Roman" w:cs="Times New Roman"/>
          <w:b/>
          <w:sz w:val="24"/>
          <w:szCs w:val="24"/>
        </w:rPr>
        <w:t>Otoskop</w:t>
      </w:r>
      <w:proofErr w:type="spellEnd"/>
      <w:r w:rsidR="00960C67">
        <w:rPr>
          <w:rFonts w:ascii="Times New Roman" w:hAnsi="Times New Roman" w:cs="Times New Roman"/>
          <w:b/>
          <w:sz w:val="24"/>
          <w:szCs w:val="24"/>
        </w:rPr>
        <w:t xml:space="preserve"> ve Kulak Temizleme</w:t>
      </w:r>
      <w:r w:rsidR="00545C85" w:rsidRPr="00545C85">
        <w:rPr>
          <w:rFonts w:ascii="Times New Roman" w:hAnsi="Times New Roman" w:cs="Times New Roman"/>
          <w:b/>
          <w:sz w:val="24"/>
          <w:szCs w:val="24"/>
        </w:rPr>
        <w:t xml:space="preserve"> Ünitesi</w:t>
      </w:r>
      <w:r w:rsidRPr="00545C85">
        <w:rPr>
          <w:rFonts w:ascii="Times New Roman" w:eastAsia="Arial" w:hAnsi="Times New Roman" w:cs="Times New Roman"/>
          <w:b/>
          <w:sz w:val="24"/>
          <w:szCs w:val="24"/>
        </w:rPr>
        <w:t xml:space="preserve"> Kullanımı</w:t>
      </w:r>
    </w:p>
    <w:p w14:paraId="29E69B01" w14:textId="474924C0" w:rsidR="00960C67" w:rsidRPr="00960C67" w:rsidRDefault="007D3EB6" w:rsidP="00960C67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D37" w:rsidRPr="00545C85">
        <w:rPr>
          <w:rFonts w:ascii="Times New Roman" w:hAnsi="Times New Roman" w:cs="Times New Roman"/>
          <w:sz w:val="24"/>
          <w:szCs w:val="24"/>
        </w:rPr>
        <w:t xml:space="preserve">Kollar, </w:t>
      </w:r>
      <w:proofErr w:type="spellStart"/>
      <w:r w:rsidR="004F1D37" w:rsidRPr="00545C85">
        <w:rPr>
          <w:rFonts w:ascii="Times New Roman" w:hAnsi="Times New Roman" w:cs="Times New Roman"/>
          <w:sz w:val="24"/>
          <w:szCs w:val="24"/>
        </w:rPr>
        <w:t>Welch</w:t>
      </w:r>
      <w:proofErr w:type="spellEnd"/>
      <w:r w:rsidR="004F1D37" w:rsidRPr="0054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D37" w:rsidRPr="00545C85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="004F1D37" w:rsidRPr="00545C85">
        <w:rPr>
          <w:rFonts w:ascii="Times New Roman" w:hAnsi="Times New Roman" w:cs="Times New Roman"/>
          <w:sz w:val="24"/>
          <w:szCs w:val="24"/>
        </w:rPr>
        <w:t xml:space="preserve"> 3,5 V cihazlara güç sağla</w:t>
      </w:r>
      <w:r w:rsidR="00960C67">
        <w:rPr>
          <w:rFonts w:ascii="Times New Roman" w:hAnsi="Times New Roman" w:cs="Times New Roman"/>
          <w:sz w:val="24"/>
          <w:szCs w:val="24"/>
        </w:rPr>
        <w:t>maktadır.</w:t>
      </w:r>
    </w:p>
    <w:p w14:paraId="148DDF6C" w14:textId="1708C834" w:rsidR="00960C67" w:rsidRPr="00960C67" w:rsidRDefault="004F1D37" w:rsidP="00960C67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960C67">
        <w:rPr>
          <w:rFonts w:ascii="Times New Roman" w:hAnsi="Times New Roman" w:cs="Times New Roman"/>
          <w:sz w:val="24"/>
          <w:szCs w:val="24"/>
        </w:rPr>
        <w:t xml:space="preserve"> </w:t>
      </w:r>
      <w:r w:rsidR="007D3EB6">
        <w:rPr>
          <w:rFonts w:ascii="Times New Roman" w:hAnsi="Times New Roman" w:cs="Times New Roman"/>
          <w:sz w:val="24"/>
          <w:szCs w:val="24"/>
        </w:rPr>
        <w:t xml:space="preserve"> </w:t>
      </w:r>
      <w:r w:rsidRPr="00960C67">
        <w:rPr>
          <w:rFonts w:ascii="Times New Roman" w:hAnsi="Times New Roman" w:cs="Times New Roman"/>
          <w:sz w:val="24"/>
          <w:szCs w:val="24"/>
        </w:rPr>
        <w:t>Duvar sisteminin prize takılı olduğundan emin olu</w:t>
      </w:r>
      <w:r w:rsidR="00960C67" w:rsidRPr="00960C67">
        <w:rPr>
          <w:rFonts w:ascii="Times New Roman" w:hAnsi="Times New Roman" w:cs="Times New Roman"/>
          <w:sz w:val="24"/>
          <w:szCs w:val="24"/>
        </w:rPr>
        <w:t>nmalıdır</w:t>
      </w:r>
      <w:r w:rsidRPr="00960C67">
        <w:rPr>
          <w:rFonts w:ascii="Times New Roman" w:hAnsi="Times New Roman" w:cs="Times New Roman"/>
          <w:sz w:val="24"/>
          <w:szCs w:val="24"/>
        </w:rPr>
        <w:t>.</w:t>
      </w:r>
    </w:p>
    <w:p w14:paraId="369D33CB" w14:textId="6F0E6A16" w:rsidR="00960C67" w:rsidRPr="00960C67" w:rsidRDefault="007D3EB6" w:rsidP="00960C67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D37" w:rsidRPr="00960C67">
        <w:rPr>
          <w:rFonts w:ascii="Times New Roman" w:hAnsi="Times New Roman" w:cs="Times New Roman"/>
          <w:sz w:val="24"/>
          <w:szCs w:val="24"/>
        </w:rPr>
        <w:t>Kullanmak iste</w:t>
      </w:r>
      <w:r w:rsidR="00960C67" w:rsidRPr="00960C67">
        <w:rPr>
          <w:rFonts w:ascii="Times New Roman" w:hAnsi="Times New Roman" w:cs="Times New Roman"/>
          <w:sz w:val="24"/>
          <w:szCs w:val="24"/>
        </w:rPr>
        <w:t xml:space="preserve">nilen </w:t>
      </w:r>
      <w:r w:rsidR="004F1D37" w:rsidRPr="00960C67">
        <w:rPr>
          <w:rFonts w:ascii="Times New Roman" w:hAnsi="Times New Roman" w:cs="Times New Roman"/>
          <w:sz w:val="24"/>
          <w:szCs w:val="24"/>
        </w:rPr>
        <w:t>ko</w:t>
      </w:r>
      <w:r w:rsidR="00960C67" w:rsidRPr="00960C67">
        <w:rPr>
          <w:rFonts w:ascii="Times New Roman" w:hAnsi="Times New Roman" w:cs="Times New Roman"/>
          <w:sz w:val="24"/>
          <w:szCs w:val="24"/>
        </w:rPr>
        <w:t xml:space="preserve">l </w:t>
      </w:r>
      <w:r w:rsidR="004F1D37" w:rsidRPr="00960C67">
        <w:rPr>
          <w:rFonts w:ascii="Times New Roman" w:hAnsi="Times New Roman" w:cs="Times New Roman"/>
          <w:sz w:val="24"/>
          <w:szCs w:val="24"/>
        </w:rPr>
        <w:t>istasyondan alın</w:t>
      </w:r>
      <w:r w:rsidR="00960C67" w:rsidRPr="00960C67">
        <w:rPr>
          <w:rFonts w:ascii="Times New Roman" w:hAnsi="Times New Roman" w:cs="Times New Roman"/>
          <w:sz w:val="24"/>
          <w:szCs w:val="24"/>
        </w:rPr>
        <w:t>malıdır.</w:t>
      </w:r>
      <w:r w:rsidR="004F1D37" w:rsidRPr="00960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AB631" w14:textId="2208B4A3" w:rsidR="00960C67" w:rsidRPr="00960C67" w:rsidRDefault="007D3EB6" w:rsidP="00960C67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D37" w:rsidRPr="00960C67">
        <w:rPr>
          <w:rFonts w:ascii="Times New Roman" w:hAnsi="Times New Roman" w:cs="Times New Roman"/>
          <w:sz w:val="24"/>
          <w:szCs w:val="24"/>
        </w:rPr>
        <w:t xml:space="preserve">Cihaz, kol istasyonundan alındığında otomatik olarak açılır. </w:t>
      </w:r>
    </w:p>
    <w:p w14:paraId="7DEAA02A" w14:textId="2B2B104B" w:rsidR="00960C67" w:rsidRPr="00960C67" w:rsidRDefault="007D3EB6" w:rsidP="00960C67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D37" w:rsidRPr="00960C67">
        <w:rPr>
          <w:rFonts w:ascii="Times New Roman" w:hAnsi="Times New Roman" w:cs="Times New Roman"/>
          <w:sz w:val="24"/>
          <w:szCs w:val="24"/>
        </w:rPr>
        <w:t xml:space="preserve">Aynı anda yalnızca bir kol çalışır. </w:t>
      </w:r>
    </w:p>
    <w:p w14:paraId="44EEAA13" w14:textId="4C306C34" w:rsidR="00960C67" w:rsidRPr="00960C67" w:rsidRDefault="007D3EB6" w:rsidP="00960C67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D37" w:rsidRPr="00960C67">
        <w:rPr>
          <w:rFonts w:ascii="Times New Roman" w:hAnsi="Times New Roman" w:cs="Times New Roman"/>
          <w:sz w:val="24"/>
          <w:szCs w:val="24"/>
        </w:rPr>
        <w:t xml:space="preserve">Gerekirse cihaz başlığının ucuna bir </w:t>
      </w:r>
      <w:proofErr w:type="spellStart"/>
      <w:r w:rsidR="004F1D37" w:rsidRPr="00960C67">
        <w:rPr>
          <w:rFonts w:ascii="Times New Roman" w:hAnsi="Times New Roman" w:cs="Times New Roman"/>
          <w:sz w:val="24"/>
          <w:szCs w:val="24"/>
        </w:rPr>
        <w:t>spekulum</w:t>
      </w:r>
      <w:proofErr w:type="spellEnd"/>
      <w:r w:rsidR="004F1D37" w:rsidRPr="00960C67">
        <w:rPr>
          <w:rFonts w:ascii="Times New Roman" w:hAnsi="Times New Roman" w:cs="Times New Roman"/>
          <w:sz w:val="24"/>
          <w:szCs w:val="24"/>
        </w:rPr>
        <w:t xml:space="preserve"> takı</w:t>
      </w:r>
      <w:r w:rsidR="00960C67" w:rsidRPr="00960C67">
        <w:rPr>
          <w:rFonts w:ascii="Times New Roman" w:hAnsi="Times New Roman" w:cs="Times New Roman"/>
          <w:sz w:val="24"/>
          <w:szCs w:val="24"/>
        </w:rPr>
        <w:t>lmalıdır</w:t>
      </w:r>
      <w:r w:rsidR="004F1D37" w:rsidRPr="00960C67">
        <w:rPr>
          <w:rFonts w:ascii="Times New Roman" w:hAnsi="Times New Roman" w:cs="Times New Roman"/>
          <w:sz w:val="24"/>
          <w:szCs w:val="24"/>
        </w:rPr>
        <w:t xml:space="preserve">. Çocuk (2,75 mm) ve yetişkin boyu (4,25 mm) </w:t>
      </w:r>
      <w:proofErr w:type="spellStart"/>
      <w:r w:rsidR="004F1D37" w:rsidRPr="00960C67">
        <w:rPr>
          <w:rFonts w:ascii="Times New Roman" w:hAnsi="Times New Roman" w:cs="Times New Roman"/>
          <w:sz w:val="24"/>
          <w:szCs w:val="24"/>
        </w:rPr>
        <w:t>KleenSpec</w:t>
      </w:r>
      <w:proofErr w:type="spellEnd"/>
      <w:r w:rsidR="004F1D37" w:rsidRPr="00960C67">
        <w:rPr>
          <w:rFonts w:ascii="Times New Roman" w:hAnsi="Times New Roman" w:cs="Times New Roman"/>
          <w:sz w:val="24"/>
          <w:szCs w:val="24"/>
        </w:rPr>
        <w:t xml:space="preserve">® tek kullanımlık </w:t>
      </w:r>
      <w:proofErr w:type="spellStart"/>
      <w:r w:rsidR="004F1D37" w:rsidRPr="00960C67">
        <w:rPr>
          <w:rFonts w:ascii="Times New Roman" w:hAnsi="Times New Roman" w:cs="Times New Roman"/>
          <w:sz w:val="24"/>
          <w:szCs w:val="24"/>
        </w:rPr>
        <w:t>spekulumu</w:t>
      </w:r>
      <w:proofErr w:type="spellEnd"/>
      <w:r w:rsidR="004F1D37" w:rsidRPr="00960C67">
        <w:rPr>
          <w:rFonts w:ascii="Times New Roman" w:hAnsi="Times New Roman" w:cs="Times New Roman"/>
          <w:sz w:val="24"/>
          <w:szCs w:val="24"/>
        </w:rPr>
        <w:t xml:space="preserve"> seçil</w:t>
      </w:r>
      <w:r w:rsidR="00960C67" w:rsidRPr="00960C67">
        <w:rPr>
          <w:rFonts w:ascii="Times New Roman" w:hAnsi="Times New Roman" w:cs="Times New Roman"/>
          <w:sz w:val="24"/>
          <w:szCs w:val="24"/>
        </w:rPr>
        <w:t>melidir.</w:t>
      </w:r>
    </w:p>
    <w:p w14:paraId="40540F85" w14:textId="278D86C6" w:rsidR="00960C67" w:rsidRPr="00960C67" w:rsidRDefault="007D3EB6" w:rsidP="00960C67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D37" w:rsidRPr="00960C67">
        <w:rPr>
          <w:rFonts w:ascii="Times New Roman" w:hAnsi="Times New Roman" w:cs="Times New Roman"/>
          <w:sz w:val="24"/>
          <w:szCs w:val="24"/>
        </w:rPr>
        <w:t>Koldaki reosta çev</w:t>
      </w:r>
      <w:r w:rsidR="00960C67" w:rsidRPr="00960C67">
        <w:rPr>
          <w:rFonts w:ascii="Times New Roman" w:hAnsi="Times New Roman" w:cs="Times New Roman"/>
          <w:sz w:val="24"/>
          <w:szCs w:val="24"/>
        </w:rPr>
        <w:t>rilerek</w:t>
      </w:r>
      <w:r w:rsidR="004F1D37" w:rsidRPr="00960C67">
        <w:rPr>
          <w:rFonts w:ascii="Times New Roman" w:hAnsi="Times New Roman" w:cs="Times New Roman"/>
          <w:sz w:val="24"/>
          <w:szCs w:val="24"/>
        </w:rPr>
        <w:t xml:space="preserve"> ışı</w:t>
      </w:r>
      <w:r w:rsidR="00960C67" w:rsidRPr="00960C67">
        <w:rPr>
          <w:rFonts w:ascii="Times New Roman" w:hAnsi="Times New Roman" w:cs="Times New Roman"/>
          <w:sz w:val="24"/>
          <w:szCs w:val="24"/>
        </w:rPr>
        <w:t>k</w:t>
      </w:r>
      <w:r w:rsidR="004F1D37" w:rsidRPr="00960C67">
        <w:rPr>
          <w:rFonts w:ascii="Times New Roman" w:hAnsi="Times New Roman" w:cs="Times New Roman"/>
          <w:sz w:val="24"/>
          <w:szCs w:val="24"/>
        </w:rPr>
        <w:t xml:space="preserve"> ayarla</w:t>
      </w:r>
      <w:r w:rsidR="00960C67" w:rsidRPr="00960C67">
        <w:rPr>
          <w:rFonts w:ascii="Times New Roman" w:hAnsi="Times New Roman" w:cs="Times New Roman"/>
          <w:sz w:val="24"/>
          <w:szCs w:val="24"/>
        </w:rPr>
        <w:t>nmalıdır.</w:t>
      </w:r>
      <w:r w:rsidR="004F1D37" w:rsidRPr="00960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399E6" w14:textId="66281489" w:rsidR="00960C67" w:rsidRPr="00960C67" w:rsidRDefault="007D3EB6" w:rsidP="00960C67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D37" w:rsidRPr="00960C67">
        <w:rPr>
          <w:rFonts w:ascii="Times New Roman" w:hAnsi="Times New Roman" w:cs="Times New Roman"/>
          <w:sz w:val="24"/>
          <w:szCs w:val="24"/>
        </w:rPr>
        <w:t xml:space="preserve">Reosta saat yönünde çevrildiğinde ışık miktarı artar. </w:t>
      </w:r>
    </w:p>
    <w:p w14:paraId="57C74F69" w14:textId="007ACB04" w:rsidR="00960C67" w:rsidRPr="007D3EB6" w:rsidRDefault="007D3EB6" w:rsidP="00960C67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D37" w:rsidRPr="00960C67">
        <w:rPr>
          <w:rFonts w:ascii="Times New Roman" w:hAnsi="Times New Roman" w:cs="Times New Roman"/>
          <w:sz w:val="24"/>
          <w:szCs w:val="24"/>
        </w:rPr>
        <w:t>Reosta saat yönünün tersinde çevrildiğinde ise ışık miktarı azalır.</w:t>
      </w:r>
    </w:p>
    <w:p w14:paraId="3E7F398E" w14:textId="7CF07F37" w:rsidR="007D3EB6" w:rsidRPr="007D3EB6" w:rsidRDefault="007D3EB6" w:rsidP="00960C67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I</w:t>
      </w:r>
      <w:r w:rsidRPr="007D3EB6">
        <w:rPr>
          <w:rFonts w:ascii="Times New Roman" w:eastAsia="Arial" w:hAnsi="Times New Roman" w:cs="Times New Roman"/>
          <w:bCs/>
          <w:sz w:val="24"/>
          <w:szCs w:val="24"/>
        </w:rPr>
        <w:t>şık ve göz ayarı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için netlik sağlanmalıdır.</w:t>
      </w:r>
    </w:p>
    <w:p w14:paraId="384A8600" w14:textId="77777777" w:rsidR="00960C67" w:rsidRPr="00960C67" w:rsidRDefault="004F1D37" w:rsidP="00960C67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960C67">
        <w:rPr>
          <w:rFonts w:ascii="Times New Roman" w:hAnsi="Times New Roman" w:cs="Times New Roman"/>
          <w:sz w:val="24"/>
          <w:szCs w:val="24"/>
        </w:rPr>
        <w:t xml:space="preserve">Reostayı saat yönünün tersinde sonuna kadar çevirdiğinizde cihaz kapanmaz. </w:t>
      </w:r>
    </w:p>
    <w:p w14:paraId="03048210" w14:textId="77777777" w:rsidR="00960C67" w:rsidRPr="00960C67" w:rsidRDefault="00960C67" w:rsidP="00960C67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960C67">
        <w:rPr>
          <w:rFonts w:ascii="Times New Roman" w:hAnsi="Times New Roman" w:cs="Times New Roman"/>
          <w:sz w:val="24"/>
          <w:szCs w:val="24"/>
        </w:rPr>
        <w:t>Cihazı kapatmak için k</w:t>
      </w:r>
      <w:r w:rsidR="004F1D37" w:rsidRPr="00960C67">
        <w:rPr>
          <w:rFonts w:ascii="Times New Roman" w:hAnsi="Times New Roman" w:cs="Times New Roman"/>
          <w:sz w:val="24"/>
          <w:szCs w:val="24"/>
        </w:rPr>
        <w:t>ol</w:t>
      </w:r>
      <w:r w:rsidRPr="00960C67">
        <w:rPr>
          <w:rFonts w:ascii="Times New Roman" w:hAnsi="Times New Roman" w:cs="Times New Roman"/>
          <w:sz w:val="24"/>
          <w:szCs w:val="24"/>
        </w:rPr>
        <w:t xml:space="preserve"> </w:t>
      </w:r>
      <w:r w:rsidR="004F1D37" w:rsidRPr="00960C67">
        <w:rPr>
          <w:rFonts w:ascii="Times New Roman" w:hAnsi="Times New Roman" w:cs="Times New Roman"/>
          <w:sz w:val="24"/>
          <w:szCs w:val="24"/>
        </w:rPr>
        <w:t>istasyon</w:t>
      </w:r>
      <w:r w:rsidRPr="00960C67">
        <w:rPr>
          <w:rFonts w:ascii="Times New Roman" w:hAnsi="Times New Roman" w:cs="Times New Roman"/>
          <w:sz w:val="24"/>
          <w:szCs w:val="24"/>
        </w:rPr>
        <w:t>a</w:t>
      </w:r>
      <w:r w:rsidR="004F1D37" w:rsidRPr="00960C67">
        <w:rPr>
          <w:rFonts w:ascii="Times New Roman" w:hAnsi="Times New Roman" w:cs="Times New Roman"/>
          <w:sz w:val="24"/>
          <w:szCs w:val="24"/>
        </w:rPr>
        <w:t xml:space="preserve"> geri ko</w:t>
      </w:r>
      <w:r w:rsidRPr="00960C67">
        <w:rPr>
          <w:rFonts w:ascii="Times New Roman" w:hAnsi="Times New Roman" w:cs="Times New Roman"/>
          <w:sz w:val="24"/>
          <w:szCs w:val="24"/>
        </w:rPr>
        <w:t>nulmalıdır.</w:t>
      </w:r>
    </w:p>
    <w:p w14:paraId="20AD1AB1" w14:textId="45DF9612" w:rsidR="00960C67" w:rsidRPr="00960C67" w:rsidRDefault="004F1D37" w:rsidP="00960C67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960C67">
        <w:rPr>
          <w:rFonts w:ascii="Times New Roman" w:hAnsi="Times New Roman" w:cs="Times New Roman"/>
          <w:sz w:val="24"/>
          <w:szCs w:val="24"/>
        </w:rPr>
        <w:t>Kol istasyona geri ko</w:t>
      </w:r>
      <w:r w:rsidR="00960C67" w:rsidRPr="00960C67">
        <w:rPr>
          <w:rFonts w:ascii="Times New Roman" w:hAnsi="Times New Roman" w:cs="Times New Roman"/>
          <w:sz w:val="24"/>
          <w:szCs w:val="24"/>
        </w:rPr>
        <w:t>n</w:t>
      </w:r>
      <w:r w:rsidRPr="00960C67">
        <w:rPr>
          <w:rFonts w:ascii="Times New Roman" w:hAnsi="Times New Roman" w:cs="Times New Roman"/>
          <w:sz w:val="24"/>
          <w:szCs w:val="24"/>
        </w:rPr>
        <w:t xml:space="preserve">ulduğunda </w:t>
      </w:r>
      <w:proofErr w:type="spellStart"/>
      <w:r w:rsidRPr="00960C67">
        <w:rPr>
          <w:rFonts w:ascii="Times New Roman" w:hAnsi="Times New Roman" w:cs="Times New Roman"/>
          <w:sz w:val="24"/>
          <w:szCs w:val="24"/>
        </w:rPr>
        <w:t>OptiSense</w:t>
      </w:r>
      <w:proofErr w:type="spellEnd"/>
      <w:r w:rsidRPr="00960C67">
        <w:rPr>
          <w:rFonts w:ascii="Times New Roman" w:hAnsi="Times New Roman" w:cs="Times New Roman"/>
          <w:sz w:val="24"/>
          <w:szCs w:val="24"/>
        </w:rPr>
        <w:t xml:space="preserve">™ optik </w:t>
      </w:r>
      <w:proofErr w:type="spellStart"/>
      <w:r w:rsidRPr="00960C67">
        <w:rPr>
          <w:rFonts w:ascii="Times New Roman" w:hAnsi="Times New Roman" w:cs="Times New Roman"/>
          <w:sz w:val="24"/>
          <w:szCs w:val="24"/>
        </w:rPr>
        <w:t>sensör</w:t>
      </w:r>
      <w:proofErr w:type="spellEnd"/>
      <w:r w:rsidRPr="00960C67">
        <w:rPr>
          <w:rFonts w:ascii="Times New Roman" w:hAnsi="Times New Roman" w:cs="Times New Roman"/>
          <w:sz w:val="24"/>
          <w:szCs w:val="24"/>
        </w:rPr>
        <w:t xml:space="preserve"> devre dışı kalır ve cihaz kapanır. </w:t>
      </w:r>
    </w:p>
    <w:p w14:paraId="2D8D0848" w14:textId="5B38FEC0" w:rsidR="00960C67" w:rsidRDefault="00960C67" w:rsidP="00960C67">
      <w:pPr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491F879" w14:textId="77777777" w:rsidR="00960C67" w:rsidRPr="00960C67" w:rsidRDefault="00960C67" w:rsidP="00960C67">
      <w:pPr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FE80E46" w14:textId="697DF857" w:rsidR="004F1D37" w:rsidRPr="00960C67" w:rsidRDefault="004F1D37" w:rsidP="00960C67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960C67">
        <w:rPr>
          <w:rFonts w:ascii="Times New Roman" w:hAnsi="Times New Roman" w:cs="Times New Roman"/>
          <w:sz w:val="24"/>
          <w:szCs w:val="24"/>
        </w:rPr>
        <w:t>Duvar sistemi çalışır durumda dolu bir pile sahip, prize takılı ve açık olduğu sürece kollara güç gelmeye devam eder. Duvar sisteminin tamamını kapatarak kolları da kapatabilirsiniz.</w:t>
      </w:r>
    </w:p>
    <w:p w14:paraId="6E02C67F" w14:textId="77777777" w:rsidR="00F602C2" w:rsidRPr="00E9125A" w:rsidRDefault="00F602C2" w:rsidP="00F602C2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0B876D19" w14:textId="77777777" w:rsidR="00294AF5" w:rsidRPr="00E9125A" w:rsidRDefault="00325D7E" w:rsidP="00633791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="00294AF5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65711C91" w14:textId="4B494B4D" w:rsidR="00BA43A9" w:rsidRPr="00E9125A" w:rsidRDefault="00545C85" w:rsidP="00E43876">
      <w:pPr>
        <w:pStyle w:val="ListeParagraf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003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545C85">
        <w:rPr>
          <w:rFonts w:ascii="Times New Roman" w:eastAsia="Arial" w:hAnsi="Times New Roman" w:cs="Times New Roman"/>
          <w:sz w:val="24"/>
          <w:szCs w:val="24"/>
        </w:rPr>
        <w:t>Otoskop</w:t>
      </w:r>
      <w:proofErr w:type="spellEnd"/>
      <w:r w:rsidRPr="00545C8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60C67">
        <w:rPr>
          <w:rFonts w:ascii="Times New Roman" w:eastAsia="Arial" w:hAnsi="Times New Roman" w:cs="Times New Roman"/>
          <w:sz w:val="24"/>
          <w:szCs w:val="24"/>
        </w:rPr>
        <w:t xml:space="preserve">ve Kulak Temizleme </w:t>
      </w:r>
      <w:r w:rsidRPr="00545C85">
        <w:rPr>
          <w:rFonts w:ascii="Times New Roman" w:eastAsia="Arial" w:hAnsi="Times New Roman" w:cs="Times New Roman"/>
          <w:sz w:val="24"/>
          <w:szCs w:val="24"/>
        </w:rPr>
        <w:t>Ünitesi</w:t>
      </w:r>
      <w:r w:rsidR="00960C67">
        <w:rPr>
          <w:rFonts w:ascii="Times New Roman" w:eastAsia="Arial" w:hAnsi="Times New Roman" w:cs="Times New Roman"/>
          <w:sz w:val="24"/>
          <w:szCs w:val="24"/>
        </w:rPr>
        <w:t xml:space="preserve"> Bakım</w:t>
      </w:r>
      <w:r w:rsidR="00307A51" w:rsidRPr="00E91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639F1" w:rsidRPr="00E9125A">
        <w:rPr>
          <w:rFonts w:ascii="Times New Roman" w:eastAsia="Arial" w:hAnsi="Times New Roman" w:cs="Times New Roman"/>
          <w:sz w:val="24"/>
          <w:szCs w:val="24"/>
        </w:rPr>
        <w:t>Talimatı</w:t>
      </w:r>
    </w:p>
    <w:p w14:paraId="3F61C144" w14:textId="77777777" w:rsidR="009A19DE" w:rsidRPr="00633791" w:rsidRDefault="009A19DE" w:rsidP="00633791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4401855" w14:textId="77777777" w:rsidR="00273F3F" w:rsidRPr="00633791" w:rsidRDefault="00273F3F" w:rsidP="00633791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273F3F" w:rsidRPr="00633791" w:rsidSect="00E4387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FE318" w14:textId="77777777" w:rsidR="007B323E" w:rsidRDefault="007B323E">
      <w:pPr>
        <w:spacing w:after="0" w:line="240" w:lineRule="auto"/>
      </w:pPr>
      <w:r>
        <w:separator/>
      </w:r>
    </w:p>
  </w:endnote>
  <w:endnote w:type="continuationSeparator" w:id="0">
    <w:p w14:paraId="473B8D7D" w14:textId="77777777" w:rsidR="007B323E" w:rsidRDefault="007B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3D5E" w14:textId="77777777" w:rsidR="00AA11B8" w:rsidRDefault="00AA11B8">
    <w:pPr>
      <w:pStyle w:val="AltBilgi"/>
    </w:pPr>
  </w:p>
  <w:p w14:paraId="41E5F685" w14:textId="2EE1705F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8030F" w14:textId="77777777" w:rsidR="007B323E" w:rsidRDefault="007B323E">
      <w:pPr>
        <w:spacing w:after="0" w:line="240" w:lineRule="auto"/>
      </w:pPr>
      <w:r>
        <w:separator/>
      </w:r>
    </w:p>
  </w:footnote>
  <w:footnote w:type="continuationSeparator" w:id="0">
    <w:p w14:paraId="234B691C" w14:textId="77777777" w:rsidR="007B323E" w:rsidRDefault="007B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6" w15:restartNumberingAfterBreak="0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9" w15:restartNumberingAfterBreak="0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 w15:restartNumberingAfterBreak="0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F6BAA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7" w15:restartNumberingAfterBreak="0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 w15:restartNumberingAfterBreak="0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3" w15:restartNumberingAfterBreak="0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4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5" w15:restartNumberingAfterBreak="0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B6D1A"/>
    <w:multiLevelType w:val="multilevel"/>
    <w:tmpl w:val="288613EE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eastAsiaTheme="minorHAnsi"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b w:val="0"/>
      </w:rPr>
    </w:lvl>
  </w:abstractNum>
  <w:abstractNum w:abstractNumId="27" w15:restartNumberingAfterBreak="0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0"/>
  </w:num>
  <w:num w:numId="5">
    <w:abstractNumId w:val="24"/>
  </w:num>
  <w:num w:numId="6">
    <w:abstractNumId w:val="21"/>
  </w:num>
  <w:num w:numId="7">
    <w:abstractNumId w:val="14"/>
  </w:num>
  <w:num w:numId="8">
    <w:abstractNumId w:val="4"/>
  </w:num>
  <w:num w:numId="9">
    <w:abstractNumId w:val="25"/>
  </w:num>
  <w:num w:numId="10">
    <w:abstractNumId w:val="12"/>
  </w:num>
  <w:num w:numId="11">
    <w:abstractNumId w:val="3"/>
  </w:num>
  <w:num w:numId="12">
    <w:abstractNumId w:val="20"/>
  </w:num>
  <w:num w:numId="13">
    <w:abstractNumId w:val="6"/>
  </w:num>
  <w:num w:numId="14">
    <w:abstractNumId w:val="2"/>
  </w:num>
  <w:num w:numId="15">
    <w:abstractNumId w:val="27"/>
  </w:num>
  <w:num w:numId="16">
    <w:abstractNumId w:val="18"/>
  </w:num>
  <w:num w:numId="17">
    <w:abstractNumId w:val="11"/>
  </w:num>
  <w:num w:numId="18">
    <w:abstractNumId w:val="7"/>
  </w:num>
  <w:num w:numId="19">
    <w:abstractNumId w:val="9"/>
  </w:num>
  <w:num w:numId="20">
    <w:abstractNumId w:val="19"/>
  </w:num>
  <w:num w:numId="21">
    <w:abstractNumId w:val="23"/>
  </w:num>
  <w:num w:numId="22">
    <w:abstractNumId w:val="5"/>
  </w:num>
  <w:num w:numId="23">
    <w:abstractNumId w:val="0"/>
  </w:num>
  <w:num w:numId="24">
    <w:abstractNumId w:val="13"/>
  </w:num>
  <w:num w:numId="25">
    <w:abstractNumId w:val="17"/>
  </w:num>
  <w:num w:numId="26">
    <w:abstractNumId w:val="22"/>
  </w:num>
  <w:num w:numId="27">
    <w:abstractNumId w:val="8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A0"/>
    <w:rsid w:val="00000640"/>
    <w:rsid w:val="00011470"/>
    <w:rsid w:val="00021BA9"/>
    <w:rsid w:val="0003163C"/>
    <w:rsid w:val="00053391"/>
    <w:rsid w:val="00065FB5"/>
    <w:rsid w:val="00073C62"/>
    <w:rsid w:val="00074563"/>
    <w:rsid w:val="00097316"/>
    <w:rsid w:val="00097883"/>
    <w:rsid w:val="000B3964"/>
    <w:rsid w:val="000B7980"/>
    <w:rsid w:val="000C327D"/>
    <w:rsid w:val="000C5FA1"/>
    <w:rsid w:val="000C70BE"/>
    <w:rsid w:val="000D716E"/>
    <w:rsid w:val="00100E65"/>
    <w:rsid w:val="001030EE"/>
    <w:rsid w:val="00120A47"/>
    <w:rsid w:val="00120BB0"/>
    <w:rsid w:val="00140367"/>
    <w:rsid w:val="00140DE9"/>
    <w:rsid w:val="00167E0D"/>
    <w:rsid w:val="001731BB"/>
    <w:rsid w:val="00195B9C"/>
    <w:rsid w:val="001A0DCD"/>
    <w:rsid w:val="001A21C4"/>
    <w:rsid w:val="001A4E25"/>
    <w:rsid w:val="001B0CEB"/>
    <w:rsid w:val="001B1396"/>
    <w:rsid w:val="001B1B07"/>
    <w:rsid w:val="001B21EC"/>
    <w:rsid w:val="001E2122"/>
    <w:rsid w:val="001E49D4"/>
    <w:rsid w:val="001E7B8B"/>
    <w:rsid w:val="001F4176"/>
    <w:rsid w:val="001F558C"/>
    <w:rsid w:val="002053C9"/>
    <w:rsid w:val="00211C64"/>
    <w:rsid w:val="00214A10"/>
    <w:rsid w:val="00214FC5"/>
    <w:rsid w:val="00215B5A"/>
    <w:rsid w:val="002240EF"/>
    <w:rsid w:val="00224224"/>
    <w:rsid w:val="00226326"/>
    <w:rsid w:val="00233FB7"/>
    <w:rsid w:val="00236AFB"/>
    <w:rsid w:val="00252063"/>
    <w:rsid w:val="00257F4A"/>
    <w:rsid w:val="002618C5"/>
    <w:rsid w:val="0027272C"/>
    <w:rsid w:val="00273F3F"/>
    <w:rsid w:val="00291187"/>
    <w:rsid w:val="002923C8"/>
    <w:rsid w:val="00294AF5"/>
    <w:rsid w:val="002A2033"/>
    <w:rsid w:val="002A6FD3"/>
    <w:rsid w:val="002D0C2A"/>
    <w:rsid w:val="002E06F5"/>
    <w:rsid w:val="002E4F43"/>
    <w:rsid w:val="003048EB"/>
    <w:rsid w:val="00305E54"/>
    <w:rsid w:val="00307A51"/>
    <w:rsid w:val="00311171"/>
    <w:rsid w:val="00325D7E"/>
    <w:rsid w:val="003262D7"/>
    <w:rsid w:val="00335CB8"/>
    <w:rsid w:val="00336658"/>
    <w:rsid w:val="003567BE"/>
    <w:rsid w:val="00362B67"/>
    <w:rsid w:val="00395378"/>
    <w:rsid w:val="003A3E8F"/>
    <w:rsid w:val="003A6C49"/>
    <w:rsid w:val="003B2B8E"/>
    <w:rsid w:val="003C176D"/>
    <w:rsid w:val="003C17C0"/>
    <w:rsid w:val="003C5AC9"/>
    <w:rsid w:val="003D249C"/>
    <w:rsid w:val="003E0CB9"/>
    <w:rsid w:val="003F3CB6"/>
    <w:rsid w:val="004103E8"/>
    <w:rsid w:val="0042097B"/>
    <w:rsid w:val="00421EF0"/>
    <w:rsid w:val="00436689"/>
    <w:rsid w:val="004654EC"/>
    <w:rsid w:val="004751CA"/>
    <w:rsid w:val="0048747C"/>
    <w:rsid w:val="004918F9"/>
    <w:rsid w:val="004A147A"/>
    <w:rsid w:val="004B1ED8"/>
    <w:rsid w:val="004C1D4C"/>
    <w:rsid w:val="004C7B4A"/>
    <w:rsid w:val="004F1D37"/>
    <w:rsid w:val="004F26DB"/>
    <w:rsid w:val="005032BE"/>
    <w:rsid w:val="00503619"/>
    <w:rsid w:val="00511726"/>
    <w:rsid w:val="00533812"/>
    <w:rsid w:val="0053437A"/>
    <w:rsid w:val="00543225"/>
    <w:rsid w:val="00545C85"/>
    <w:rsid w:val="005556E3"/>
    <w:rsid w:val="005603F5"/>
    <w:rsid w:val="00566BC1"/>
    <w:rsid w:val="00571505"/>
    <w:rsid w:val="00575D37"/>
    <w:rsid w:val="00577A1C"/>
    <w:rsid w:val="0058101E"/>
    <w:rsid w:val="00585954"/>
    <w:rsid w:val="0059123C"/>
    <w:rsid w:val="005A3892"/>
    <w:rsid w:val="005D1ADE"/>
    <w:rsid w:val="005E1F73"/>
    <w:rsid w:val="005E25DB"/>
    <w:rsid w:val="005E79D3"/>
    <w:rsid w:val="005F2BA0"/>
    <w:rsid w:val="005F4BD4"/>
    <w:rsid w:val="005F671B"/>
    <w:rsid w:val="00600120"/>
    <w:rsid w:val="00621BA2"/>
    <w:rsid w:val="00627171"/>
    <w:rsid w:val="00633791"/>
    <w:rsid w:val="00664B9B"/>
    <w:rsid w:val="00690942"/>
    <w:rsid w:val="00691E39"/>
    <w:rsid w:val="006940DD"/>
    <w:rsid w:val="006A11CF"/>
    <w:rsid w:val="006A174D"/>
    <w:rsid w:val="006B2C3B"/>
    <w:rsid w:val="006B7427"/>
    <w:rsid w:val="006D6F80"/>
    <w:rsid w:val="006D7A32"/>
    <w:rsid w:val="006F390A"/>
    <w:rsid w:val="006F6031"/>
    <w:rsid w:val="006F734F"/>
    <w:rsid w:val="00700257"/>
    <w:rsid w:val="00704E9D"/>
    <w:rsid w:val="00705E21"/>
    <w:rsid w:val="0070692B"/>
    <w:rsid w:val="00706F9D"/>
    <w:rsid w:val="00710D9F"/>
    <w:rsid w:val="00711588"/>
    <w:rsid w:val="00723CA6"/>
    <w:rsid w:val="007276F6"/>
    <w:rsid w:val="0074247F"/>
    <w:rsid w:val="0074537D"/>
    <w:rsid w:val="007731E0"/>
    <w:rsid w:val="00775BCC"/>
    <w:rsid w:val="0078306A"/>
    <w:rsid w:val="00792BA1"/>
    <w:rsid w:val="007A1833"/>
    <w:rsid w:val="007A193E"/>
    <w:rsid w:val="007A38D4"/>
    <w:rsid w:val="007B1B7F"/>
    <w:rsid w:val="007B323E"/>
    <w:rsid w:val="007B7163"/>
    <w:rsid w:val="007B7DF0"/>
    <w:rsid w:val="007D1BC8"/>
    <w:rsid w:val="007D2BFC"/>
    <w:rsid w:val="007D3EB6"/>
    <w:rsid w:val="008062C8"/>
    <w:rsid w:val="00810482"/>
    <w:rsid w:val="00810F41"/>
    <w:rsid w:val="0082754B"/>
    <w:rsid w:val="0084773D"/>
    <w:rsid w:val="00864EF2"/>
    <w:rsid w:val="00865EAE"/>
    <w:rsid w:val="00867DF2"/>
    <w:rsid w:val="008842A0"/>
    <w:rsid w:val="00884C60"/>
    <w:rsid w:val="008C33C2"/>
    <w:rsid w:val="008E4408"/>
    <w:rsid w:val="0091192F"/>
    <w:rsid w:val="00960C67"/>
    <w:rsid w:val="00961EE0"/>
    <w:rsid w:val="009639F1"/>
    <w:rsid w:val="00985B36"/>
    <w:rsid w:val="009A19DE"/>
    <w:rsid w:val="009D6F0F"/>
    <w:rsid w:val="009E2BB0"/>
    <w:rsid w:val="009F4E57"/>
    <w:rsid w:val="009F77F4"/>
    <w:rsid w:val="00A017CB"/>
    <w:rsid w:val="00A128F6"/>
    <w:rsid w:val="00A15999"/>
    <w:rsid w:val="00A15DAC"/>
    <w:rsid w:val="00A5037A"/>
    <w:rsid w:val="00A545F4"/>
    <w:rsid w:val="00A55BAC"/>
    <w:rsid w:val="00A56EAC"/>
    <w:rsid w:val="00A648FA"/>
    <w:rsid w:val="00A70C44"/>
    <w:rsid w:val="00A83D3C"/>
    <w:rsid w:val="00A845BC"/>
    <w:rsid w:val="00AA11B8"/>
    <w:rsid w:val="00AA597F"/>
    <w:rsid w:val="00AA6D43"/>
    <w:rsid w:val="00AB3D7D"/>
    <w:rsid w:val="00AB67E0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1F4F"/>
    <w:rsid w:val="00B73CE2"/>
    <w:rsid w:val="00B754B9"/>
    <w:rsid w:val="00B84A7C"/>
    <w:rsid w:val="00B8618E"/>
    <w:rsid w:val="00BA43A9"/>
    <w:rsid w:val="00BB1A51"/>
    <w:rsid w:val="00BC1E5C"/>
    <w:rsid w:val="00BC64C3"/>
    <w:rsid w:val="00BD1033"/>
    <w:rsid w:val="00BD14D9"/>
    <w:rsid w:val="00BD60C9"/>
    <w:rsid w:val="00BE46B9"/>
    <w:rsid w:val="00BF3222"/>
    <w:rsid w:val="00C14AA2"/>
    <w:rsid w:val="00C23D94"/>
    <w:rsid w:val="00C3060F"/>
    <w:rsid w:val="00C31902"/>
    <w:rsid w:val="00C3713F"/>
    <w:rsid w:val="00C40935"/>
    <w:rsid w:val="00C40CFB"/>
    <w:rsid w:val="00C52A7A"/>
    <w:rsid w:val="00C55A2D"/>
    <w:rsid w:val="00C56B04"/>
    <w:rsid w:val="00C62278"/>
    <w:rsid w:val="00C72139"/>
    <w:rsid w:val="00C807F2"/>
    <w:rsid w:val="00C81A99"/>
    <w:rsid w:val="00C81B99"/>
    <w:rsid w:val="00CA1376"/>
    <w:rsid w:val="00CA6E94"/>
    <w:rsid w:val="00CB6120"/>
    <w:rsid w:val="00CC609B"/>
    <w:rsid w:val="00CD702E"/>
    <w:rsid w:val="00CD73A7"/>
    <w:rsid w:val="00CD7CFD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56651"/>
    <w:rsid w:val="00D8284A"/>
    <w:rsid w:val="00D83158"/>
    <w:rsid w:val="00D86E70"/>
    <w:rsid w:val="00D9742A"/>
    <w:rsid w:val="00DA1592"/>
    <w:rsid w:val="00DC64CE"/>
    <w:rsid w:val="00DE4543"/>
    <w:rsid w:val="00DF1DA5"/>
    <w:rsid w:val="00E229CE"/>
    <w:rsid w:val="00E25912"/>
    <w:rsid w:val="00E31448"/>
    <w:rsid w:val="00E3679A"/>
    <w:rsid w:val="00E43876"/>
    <w:rsid w:val="00E57AF8"/>
    <w:rsid w:val="00E60802"/>
    <w:rsid w:val="00E64F35"/>
    <w:rsid w:val="00E65ED2"/>
    <w:rsid w:val="00E802E2"/>
    <w:rsid w:val="00E9125A"/>
    <w:rsid w:val="00E92C88"/>
    <w:rsid w:val="00EA625D"/>
    <w:rsid w:val="00EB3AFA"/>
    <w:rsid w:val="00EC669A"/>
    <w:rsid w:val="00EC7FDE"/>
    <w:rsid w:val="00EE6294"/>
    <w:rsid w:val="00EF2EE3"/>
    <w:rsid w:val="00F06FCF"/>
    <w:rsid w:val="00F10697"/>
    <w:rsid w:val="00F234BF"/>
    <w:rsid w:val="00F2417A"/>
    <w:rsid w:val="00F26B8C"/>
    <w:rsid w:val="00F44396"/>
    <w:rsid w:val="00F5504C"/>
    <w:rsid w:val="00F55927"/>
    <w:rsid w:val="00F56C69"/>
    <w:rsid w:val="00F602C2"/>
    <w:rsid w:val="00F633A8"/>
    <w:rsid w:val="00F72802"/>
    <w:rsid w:val="00F9536F"/>
    <w:rsid w:val="00FA5EB6"/>
    <w:rsid w:val="00FA72DA"/>
    <w:rsid w:val="00FB1A68"/>
    <w:rsid w:val="00FC1CEE"/>
    <w:rsid w:val="00FC51F0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  <w15:chartTrackingRefBased/>
  <w15:docId w15:val="{1A4BE908-6930-4498-AEC5-A176DAA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4BC5AFBC-9FC1-4DA7-ACE4-0AE174F14579" xsi:nil="true"/>
  </documentManagement>
</p:properties>
</file>

<file path=customXml/itemProps1.xml><?xml version="1.0" encoding="utf-8"?>
<ds:datastoreItem xmlns:ds="http://schemas.openxmlformats.org/officeDocument/2006/customXml" ds:itemID="{743E2F4F-E119-4C0A-B2BA-5EFBF5014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EEBA66-6775-42EF-A205-8E27E89875A7}"/>
</file>

<file path=customXml/itemProps3.xml><?xml version="1.0" encoding="utf-8"?>
<ds:datastoreItem xmlns:ds="http://schemas.openxmlformats.org/officeDocument/2006/customXml" ds:itemID="{4F3C55AE-98FC-4FE6-8265-0C232C7F7C1E}"/>
</file>

<file path=customXml/itemProps4.xml><?xml version="1.0" encoding="utf-8"?>
<ds:datastoreItem xmlns:ds="http://schemas.openxmlformats.org/officeDocument/2006/customXml" ds:itemID="{3D817236-1198-4B88-8AF8-9A3569AEB8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rukiye tanışır</cp:lastModifiedBy>
  <cp:revision>5</cp:revision>
  <cp:lastPrinted>2019-02-01T11:29:00Z</cp:lastPrinted>
  <dcterms:created xsi:type="dcterms:W3CDTF">2020-04-29T21:34:00Z</dcterms:created>
  <dcterms:modified xsi:type="dcterms:W3CDTF">2020-05-07T09:37:00Z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