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4.0" w:type="dxa"/>
        <w:jc w:val="left"/>
        <w:tblInd w:w="-500.0" w:type="dxa"/>
        <w:tblLayout w:type="fixed"/>
        <w:tblLook w:val="0000"/>
      </w:tblPr>
      <w:tblGrid>
        <w:gridCol w:w="3600"/>
        <w:gridCol w:w="6944"/>
        <w:tblGridChange w:id="0">
          <w:tblGrid>
            <w:gridCol w:w="3600"/>
            <w:gridCol w:w="6944"/>
          </w:tblGrid>
        </w:tblGridChange>
      </w:tblGrid>
      <w:tr>
        <w:trPr>
          <w:trHeight w:val="5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Cihaz Türü: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41414"/>
                <w:sz w:val="20"/>
                <w:szCs w:val="20"/>
                <w:vertAlign w:val="baseline"/>
                <w:rtl w:val="0"/>
              </w:rPr>
              <w:t xml:space="preserve">Klinik ABR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Cihazı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Üretici Firma Bilgileri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vertAlign w:val="baseline"/>
                <w:rtl w:val="0"/>
              </w:rPr>
              <w:t xml:space="preserve"> GN Otometrics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Adres/Telefon/Fax/E-Mail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Hoerskaetten 9, 2630. Taastrup/Danimarka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cfcfc" w:val="clear"/>
                <w:vertAlign w:val="baseline"/>
                <w:rtl w:val="0"/>
              </w:rPr>
              <w:t xml:space="preserve"> +45 45 75 55 55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. Fax:+4545755559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otoinfo@natus.com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inherit" w:cs="inherit" w:eastAsia="inherit" w:hAnsi="inherit"/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Temsilci Firma Bilgileri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00000"/>
                <w:sz w:val="21"/>
                <w:szCs w:val="21"/>
                <w:vertAlign w:val="baseline"/>
                <w:rtl w:val="0"/>
              </w:rPr>
              <w:t xml:space="preserve">Ear Teknik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Adres/Telefon/Fax/E-Mail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Bahçelievler Mah. Naci Kasım Sok. No: 2/2 8 Bahçelievler / İstanbul / Türkiye Telefon :+90 212 557 91 68. Fax: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+ 90 (212) 505 08 40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ask@eartechnic.com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color w:val="14141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Tip /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41414"/>
                <w:sz w:val="20"/>
                <w:szCs w:val="20"/>
                <w:vertAlign w:val="baseline"/>
                <w:rtl w:val="0"/>
              </w:rPr>
              <w:t xml:space="preserve">Charter EP 200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Seri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450604-200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Demirbaş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450604-200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Satın Alındığı Tarih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İşletmeye Başlandığı Tarih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Bulunduğu Laboratuvar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G5101- Klinik Odyoloji Laboratuvarı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Kullanma Talimatı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Teknik Özellikler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Gerilim: 4.50v-5.25v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Maksimum akım:&lt; 500 m( 2.5W)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Yardımcı Ekipmanlar     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NuPrep Jel,Ten20 İletken Yapıştırıcı,Elektrot Jel Signa,Elektrot Cilt Haz.Pedleri,Gazlı Bezler,Q-Tips,Elektrotlar ve Elektrot Uçlar,Ön Yükselteç Kablosu, USB kablosu,Güç kablosu,Şebeke Adaptörü Kabloları,K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urulum cd( sürücü yazılımı),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1 x kullanım kılavuzu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Açıklamalar</w:t>
            </w:r>
          </w:p>
          <w:p w:rsidR="00000000" w:rsidDel="00000000" w:rsidP="00000000" w:rsidRDefault="00000000" w:rsidRPr="00000000" w14:paraId="00000037">
            <w:pPr>
              <w:tabs>
                <w:tab w:val="left" w:pos="3045"/>
              </w:tabs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1134" w:top="1418" w:left="1418" w:right="85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500.0" w:type="dxa"/>
      <w:jc w:val="left"/>
      <w:tblInd w:w="-500.0" w:type="dxa"/>
      <w:tblLayout w:type="fixed"/>
      <w:tblLook w:val="0000"/>
    </w:tblPr>
    <w:tblGrid>
      <w:gridCol w:w="3517"/>
      <w:gridCol w:w="4043"/>
      <w:gridCol w:w="2940"/>
      <w:tblGridChange w:id="0">
        <w:tblGrid>
          <w:gridCol w:w="3517"/>
          <w:gridCol w:w="4043"/>
          <w:gridCol w:w="2940"/>
        </w:tblGrid>
      </w:tblGridChange>
    </w:tblGrid>
    <w:tr>
      <w:trPr>
        <w:trHeight w:val="284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582930</wp:posOffset>
                </wp:positionH>
                <wp:positionV relativeFrom="paragraph">
                  <wp:posOffset>118110</wp:posOffset>
                </wp:positionV>
                <wp:extent cx="1168400" cy="78676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786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CİHAZ KİMLİK KARTI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Doküman No: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6">
          <w:pP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Yayın Tarihi: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No: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Tarihi: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Sayfa no: 1 / 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E9E6989-8C8D-4869-A0DB-2F6AE8BEE06A}"/>
</file>

<file path=customXml/itemProps2.xml><?xml version="1.0" encoding="utf-8"?>
<ds:datastoreItem xmlns:ds="http://schemas.openxmlformats.org/officeDocument/2006/customXml" ds:itemID="{78C51B75-48CF-4A77-9477-7507766A69F7}"/>
</file>

<file path=customXml/itemProps3.xml><?xml version="1.0" encoding="utf-8"?>
<ds:datastoreItem xmlns:ds="http://schemas.openxmlformats.org/officeDocument/2006/customXml" ds:itemID="{AB2BE2DD-9D2F-4766-AC66-A93A5A72230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