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9C30FB" w14:paraId="5EA19499" w14:textId="77777777" w:rsidTr="00AF7B89">
        <w:trPr>
          <w:cantSplit/>
          <w:trHeight w:val="1607"/>
        </w:trPr>
        <w:tc>
          <w:tcPr>
            <w:tcW w:w="5000" w:type="pct"/>
            <w:gridSpan w:val="5"/>
          </w:tcPr>
          <w:p w14:paraId="47D41314" w14:textId="77777777" w:rsidR="00AA11B8" w:rsidRPr="00FA5EB6" w:rsidRDefault="00075217" w:rsidP="00FC51F0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6CFA6FD8" w14:textId="659B2376" w:rsidR="005F4BD4" w:rsidRPr="005379B4" w:rsidRDefault="0011032F" w:rsidP="005379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03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OTOSKOP</w:t>
            </w:r>
            <w:r w:rsidR="00FE22D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VE KULAK TEMİZLEME</w:t>
            </w:r>
            <w:r w:rsidR="002458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1103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ÜNİTESİ</w:t>
            </w:r>
            <w:r w:rsidRPr="00FE25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5379B4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BAKIM TALİMATI</w:t>
            </w:r>
          </w:p>
        </w:tc>
      </w:tr>
      <w:tr w:rsidR="002E2CDB" w14:paraId="35193B39" w14:textId="77777777" w:rsidTr="00AF7B89">
        <w:trPr>
          <w:cantSplit/>
          <w:trHeight w:val="873"/>
        </w:trPr>
        <w:tc>
          <w:tcPr>
            <w:tcW w:w="1000" w:type="pct"/>
          </w:tcPr>
          <w:p w14:paraId="77CE9768" w14:textId="77777777" w:rsidR="002E2CDB" w:rsidRPr="00723CA6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4B936B37" w14:textId="77777777" w:rsidR="002E2CDB" w:rsidRPr="007D1BC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184EF53" w14:textId="77777777" w:rsidR="002E2CDB" w:rsidRPr="00723CA6" w:rsidRDefault="002E2CDB" w:rsidP="002E2CDB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13DE34E6" w14:textId="77777777" w:rsidR="002E2CDB" w:rsidRPr="00097316" w:rsidRDefault="002E2CDB" w:rsidP="002E2C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4EA004D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6BE6892A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0629010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6E192B41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569D41EA" w14:textId="77777777" w:rsidR="002E2CDB" w:rsidRPr="00723CA6" w:rsidRDefault="002E2CDB" w:rsidP="002E2CDB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69F69E06" w14:textId="6B7168DE" w:rsidR="002E2CDB" w:rsidRPr="000372E7" w:rsidRDefault="00686592" w:rsidP="002E2CDB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14:paraId="2401DAE4" w14:textId="77777777" w:rsidR="00167E0D" w:rsidRDefault="00167E0D" w:rsidP="00167E0D">
      <w:pPr>
        <w:spacing w:line="240" w:lineRule="auto"/>
        <w:jc w:val="center"/>
        <w:rPr>
          <w:rFonts w:ascii="Tahoma" w:hAnsi="Tahoma" w:cs="Tahoma"/>
          <w:b/>
          <w:bCs/>
        </w:rPr>
      </w:pPr>
    </w:p>
    <w:p w14:paraId="763726DB" w14:textId="77777777" w:rsidR="00AA11B8" w:rsidRDefault="00AA11B8" w:rsidP="00AA11B8">
      <w:pPr>
        <w:rPr>
          <w:rFonts w:ascii="Tahoma" w:hAnsi="Tahoma" w:cs="Tahoma"/>
          <w:b/>
          <w:bCs/>
        </w:rPr>
      </w:pPr>
    </w:p>
    <w:p w14:paraId="3CDA8B15" w14:textId="77777777" w:rsidR="00311171" w:rsidRDefault="00075217" w:rsidP="00575D37">
      <w:pPr>
        <w:tabs>
          <w:tab w:val="left" w:pos="355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27167148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2304AA07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04FBA457" w14:textId="77777777" w:rsidR="00311171" w:rsidRPr="00AA11B8" w:rsidRDefault="00311171" w:rsidP="00AA11B8"/>
    <w:p w14:paraId="44DC5042" w14:textId="77777777" w:rsidR="00AA11B8" w:rsidRPr="00AA11B8" w:rsidRDefault="00AA11B8" w:rsidP="00AA11B8"/>
    <w:p w14:paraId="52FFC5B9" w14:textId="77777777" w:rsidR="00AA11B8" w:rsidRPr="00AA11B8" w:rsidRDefault="00AA11B8" w:rsidP="00AA11B8"/>
    <w:p w14:paraId="39512A91" w14:textId="77777777" w:rsidR="00AA11B8" w:rsidRPr="00AA11B8" w:rsidRDefault="00AA11B8" w:rsidP="00AA11B8"/>
    <w:p w14:paraId="79DAC6C7" w14:textId="77777777" w:rsidR="00AA11B8" w:rsidRPr="00AA11B8" w:rsidRDefault="00AA11B8" w:rsidP="00AA11B8"/>
    <w:p w14:paraId="5908B2C8" w14:textId="77777777" w:rsidR="00AA11B8" w:rsidRPr="00AA11B8" w:rsidRDefault="00AA11B8" w:rsidP="00AA11B8"/>
    <w:p w14:paraId="3DBF917A" w14:textId="77777777" w:rsidR="00AA11B8" w:rsidRPr="00AA11B8" w:rsidRDefault="00AA11B8" w:rsidP="00AA11B8"/>
    <w:p w14:paraId="64BF90A2" w14:textId="77777777" w:rsidR="00BB5496" w:rsidRDefault="00BB5496" w:rsidP="00167E0D">
      <w:pPr>
        <w:tabs>
          <w:tab w:val="left" w:pos="6570"/>
        </w:tabs>
      </w:pPr>
    </w:p>
    <w:p w14:paraId="0C0E7A93" w14:textId="56E6866B" w:rsidR="00AA11B8" w:rsidRPr="00AA11B8" w:rsidRDefault="00075217" w:rsidP="00167E0D">
      <w:pPr>
        <w:tabs>
          <w:tab w:val="left" w:pos="6570"/>
        </w:tabs>
      </w:pPr>
      <w:r>
        <w:tab/>
      </w:r>
    </w:p>
    <w:p w14:paraId="22811246" w14:textId="77777777" w:rsidR="00AA11B8" w:rsidRPr="00AA11B8" w:rsidRDefault="00AA11B8" w:rsidP="00AA11B8"/>
    <w:p w14:paraId="4CA6DC19" w14:textId="77777777" w:rsidR="00AA11B8" w:rsidRPr="00AA11B8" w:rsidRDefault="00075217" w:rsidP="00CF3C6E">
      <w:pPr>
        <w:tabs>
          <w:tab w:val="left" w:pos="5269"/>
        </w:tabs>
      </w:pPr>
      <w:r>
        <w:tab/>
      </w:r>
    </w:p>
    <w:p w14:paraId="38568EAA" w14:textId="77777777" w:rsidR="00CF3C6E" w:rsidRDefault="00075217" w:rsidP="00AA11B8">
      <w:pPr>
        <w:tabs>
          <w:tab w:val="left" w:pos="8102"/>
        </w:tabs>
      </w:pPr>
      <w:r>
        <w:tab/>
      </w:r>
    </w:p>
    <w:p w14:paraId="6BABD297" w14:textId="77777777" w:rsidR="003C17C0" w:rsidRDefault="003C17C0" w:rsidP="00AA11B8">
      <w:pPr>
        <w:tabs>
          <w:tab w:val="left" w:pos="8102"/>
        </w:tabs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3123"/>
        <w:gridCol w:w="2998"/>
      </w:tblGrid>
      <w:tr w:rsidR="009C30FB" w14:paraId="366C4212" w14:textId="77777777" w:rsidTr="00421EF0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39BAEBF5" w14:textId="4143E265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Hazırlayan</w:t>
            </w:r>
          </w:p>
          <w:p w14:paraId="6451254A" w14:textId="77777777" w:rsidR="005C2D57" w:rsidRDefault="005C2D57" w:rsidP="00D576E0">
            <w:pPr>
              <w:pStyle w:val="AltBilgi"/>
              <w:rPr>
                <w:rFonts w:ascii="Tahoma" w:hAnsi="Tahoma" w:cs="Tahoma"/>
              </w:rPr>
            </w:pPr>
          </w:p>
          <w:p w14:paraId="52FAEEA5" w14:textId="25FE24EA" w:rsidR="00D576E0" w:rsidRPr="00E229CE" w:rsidRDefault="00A9036E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Odyoloji Bölümü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7FA20535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Onaylayan / Kalite</w:t>
            </w:r>
          </w:p>
          <w:p w14:paraId="05AEB739" w14:textId="77777777" w:rsidR="00D576E0" w:rsidRPr="00E229CE" w:rsidRDefault="00D576E0" w:rsidP="00D576E0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1AB7A7A7" w14:textId="1810779B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 xml:space="preserve">Onaylayan </w:t>
            </w:r>
          </w:p>
          <w:p w14:paraId="4AC9221E" w14:textId="77777777" w:rsidR="005C2D57" w:rsidRDefault="005C2D57" w:rsidP="00D576E0">
            <w:pPr>
              <w:pStyle w:val="AltBilgi"/>
              <w:rPr>
                <w:rFonts w:ascii="Tahoma" w:hAnsi="Tahoma" w:cs="Tahoma"/>
              </w:rPr>
            </w:pPr>
          </w:p>
          <w:p w14:paraId="12A77003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3C80DB5D" w14:textId="77777777" w:rsidR="00D576E0" w:rsidRPr="00E229CE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24E9C169" w14:textId="618357BE" w:rsidR="0010343E" w:rsidRDefault="0011032F" w:rsidP="00FE25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39100793"/>
      <w:r w:rsidRPr="0011032F">
        <w:rPr>
          <w:rFonts w:ascii="Times New Roman" w:hAnsi="Times New Roman" w:cs="Times New Roman"/>
          <w:b/>
          <w:bCs/>
          <w:sz w:val="32"/>
          <w:szCs w:val="32"/>
        </w:rPr>
        <w:lastRenderedPageBreak/>
        <w:t>OTOSKOP</w:t>
      </w:r>
      <w:r w:rsidR="00245859">
        <w:rPr>
          <w:rFonts w:ascii="Times New Roman" w:hAnsi="Times New Roman" w:cs="Times New Roman"/>
          <w:b/>
          <w:bCs/>
          <w:sz w:val="32"/>
          <w:szCs w:val="32"/>
        </w:rPr>
        <w:t xml:space="preserve"> VE KULAK TEMİZLEME</w:t>
      </w:r>
      <w:r w:rsidRPr="0011032F">
        <w:rPr>
          <w:rFonts w:ascii="Times New Roman" w:hAnsi="Times New Roman" w:cs="Times New Roman"/>
          <w:b/>
          <w:bCs/>
          <w:sz w:val="32"/>
          <w:szCs w:val="32"/>
        </w:rPr>
        <w:t xml:space="preserve"> ÜNİTESİ</w:t>
      </w:r>
      <w:r w:rsidR="00FE253F" w:rsidRPr="002712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End w:id="0"/>
      <w:r w:rsidR="00FE253F" w:rsidRPr="002712F7">
        <w:rPr>
          <w:rFonts w:ascii="Times New Roman" w:hAnsi="Times New Roman" w:cs="Times New Roman"/>
          <w:b/>
          <w:bCs/>
          <w:sz w:val="32"/>
          <w:szCs w:val="32"/>
        </w:rPr>
        <w:t>BAKIM TALİMATI</w:t>
      </w:r>
    </w:p>
    <w:p w14:paraId="7CC01A7A" w14:textId="77777777" w:rsidR="00FE253F" w:rsidRDefault="00FE253F" w:rsidP="00FE25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DA9B1" w14:textId="77777777" w:rsidR="0010343E" w:rsidRPr="0009089B" w:rsidRDefault="0010343E" w:rsidP="0010343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AMAÇ</w:t>
      </w:r>
    </w:p>
    <w:p w14:paraId="3F53CF41" w14:textId="03A8E3C9" w:rsidR="0010343E" w:rsidRPr="0009089B" w:rsidRDefault="0010343E" w:rsidP="001034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9089B">
        <w:rPr>
          <w:rFonts w:ascii="Times New Roman" w:hAnsi="Times New Roman" w:cs="Times New Roman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bookmarkStart w:id="1" w:name="_Hlk39101620"/>
      <w:r w:rsidR="00962B6A" w:rsidRPr="00962B6A">
        <w:rPr>
          <w:rFonts w:ascii="Times New Roman" w:hAnsi="Times New Roman" w:cs="Times New Roman"/>
          <w:sz w:val="24"/>
          <w:szCs w:val="24"/>
        </w:rPr>
        <w:t>Otoskop</w:t>
      </w:r>
      <w:r w:rsidR="00245859">
        <w:rPr>
          <w:rFonts w:ascii="Times New Roman" w:hAnsi="Times New Roman" w:cs="Times New Roman"/>
          <w:sz w:val="24"/>
          <w:szCs w:val="24"/>
        </w:rPr>
        <w:t xml:space="preserve"> ve Kulak Temizleme</w:t>
      </w:r>
      <w:r w:rsidR="00962B6A" w:rsidRPr="00962B6A">
        <w:rPr>
          <w:rFonts w:ascii="Times New Roman" w:hAnsi="Times New Roman" w:cs="Times New Roman"/>
          <w:sz w:val="24"/>
          <w:szCs w:val="24"/>
        </w:rPr>
        <w:t xml:space="preserve"> Ünitesi </w:t>
      </w:r>
      <w:bookmarkEnd w:id="1"/>
      <w:r w:rsidR="00962B6A" w:rsidRPr="0009089B">
        <w:rPr>
          <w:rFonts w:ascii="Times New Roman" w:hAnsi="Times New Roman" w:cs="Times New Roman"/>
          <w:noProof/>
          <w:sz w:val="24"/>
          <w:szCs w:val="24"/>
        </w:rPr>
        <w:t xml:space="preserve">bakımının </w:t>
      </w:r>
      <w:r w:rsidRPr="0009089B">
        <w:rPr>
          <w:rFonts w:ascii="Times New Roman" w:hAnsi="Times New Roman" w:cs="Times New Roman"/>
          <w:noProof/>
          <w:sz w:val="24"/>
          <w:szCs w:val="24"/>
        </w:rPr>
        <w:t>doğru bir şekilde yapılmasını amaçlar.</w:t>
      </w:r>
    </w:p>
    <w:p w14:paraId="0D42D64B" w14:textId="77777777" w:rsidR="0010343E" w:rsidRPr="0009089B" w:rsidRDefault="0010343E" w:rsidP="0010343E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</w:p>
    <w:p w14:paraId="5823C161" w14:textId="77777777" w:rsidR="0010343E" w:rsidRPr="0009089B" w:rsidRDefault="0010343E" w:rsidP="0010343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KAPSAM</w:t>
      </w:r>
    </w:p>
    <w:p w14:paraId="5476B54C" w14:textId="1A943FB4" w:rsidR="004E0676" w:rsidRPr="0009089B" w:rsidRDefault="0010343E" w:rsidP="004E0676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</w:t>
      </w:r>
      <w:r w:rsidR="00EC76A8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09089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Odyolog ve Odyometristler, Öğrencileri kapsar.</w:t>
      </w:r>
    </w:p>
    <w:p w14:paraId="54E1268E" w14:textId="77777777" w:rsidR="004E0676" w:rsidRPr="0009089B" w:rsidRDefault="004E0676" w:rsidP="004E0676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53152FDA" w14:textId="420E5814" w:rsidR="00E66764" w:rsidRPr="0009089B" w:rsidRDefault="004E0676" w:rsidP="004E0676">
      <w:pPr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0343E"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TANIMLAR</w:t>
      </w:r>
    </w:p>
    <w:p w14:paraId="5142A588" w14:textId="678112C6" w:rsidR="00BE61AB" w:rsidRPr="00FE22D0" w:rsidRDefault="0011032F" w:rsidP="0011032F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22D0">
        <w:rPr>
          <w:rFonts w:ascii="Times New Roman" w:hAnsi="Times New Roman" w:cs="Times New Roman"/>
          <w:sz w:val="24"/>
          <w:szCs w:val="24"/>
        </w:rPr>
        <w:t>Otoskop</w:t>
      </w:r>
      <w:r w:rsidR="00FE22D0" w:rsidRPr="00FE22D0">
        <w:rPr>
          <w:rFonts w:ascii="Times New Roman" w:hAnsi="Times New Roman" w:cs="Times New Roman"/>
          <w:sz w:val="24"/>
          <w:szCs w:val="24"/>
        </w:rPr>
        <w:t xml:space="preserve"> kulak kanalı ve timpanik membran veya kulak zarını</w:t>
      </w:r>
      <w:r w:rsidR="00245859">
        <w:rPr>
          <w:rFonts w:ascii="Times New Roman" w:hAnsi="Times New Roman" w:cs="Times New Roman"/>
          <w:sz w:val="24"/>
          <w:szCs w:val="24"/>
        </w:rPr>
        <w:t xml:space="preserve"> </w:t>
      </w:r>
      <w:r w:rsidRPr="00FE22D0">
        <w:rPr>
          <w:rFonts w:ascii="Times New Roman" w:hAnsi="Times New Roman" w:cs="Times New Roman"/>
          <w:sz w:val="24"/>
          <w:szCs w:val="24"/>
        </w:rPr>
        <w:t xml:space="preserve">görsel olarak incelemek için kullanılan </w:t>
      </w:r>
      <w:r w:rsidR="00FE22D0" w:rsidRPr="00FE22D0">
        <w:rPr>
          <w:rFonts w:ascii="Times New Roman" w:hAnsi="Times New Roman" w:cs="Times New Roman"/>
          <w:sz w:val="24"/>
          <w:szCs w:val="24"/>
        </w:rPr>
        <w:t>bir alettir.</w:t>
      </w:r>
      <w:r w:rsidR="00EC76A8">
        <w:rPr>
          <w:rFonts w:ascii="Times New Roman" w:hAnsi="Times New Roman" w:cs="Times New Roman"/>
          <w:sz w:val="24"/>
          <w:szCs w:val="24"/>
        </w:rPr>
        <w:t xml:space="preserve"> K</w:t>
      </w:r>
      <w:r w:rsidR="00245859" w:rsidRPr="00245859">
        <w:rPr>
          <w:rFonts w:ascii="Times New Roman" w:hAnsi="Times New Roman" w:cs="Times New Roman"/>
          <w:sz w:val="24"/>
          <w:szCs w:val="24"/>
        </w:rPr>
        <w:t xml:space="preserve">ulak lavajı olarak bilinen kulak yıkama, küret ile buşonun kulak dışına çıkarılması kulağa zarar vermeden </w:t>
      </w:r>
      <w:r w:rsidR="0000580C">
        <w:rPr>
          <w:rFonts w:ascii="Times New Roman" w:hAnsi="Times New Roman" w:cs="Times New Roman"/>
          <w:sz w:val="24"/>
          <w:szCs w:val="24"/>
        </w:rPr>
        <w:t xml:space="preserve">dış </w:t>
      </w:r>
      <w:r w:rsidR="00245859" w:rsidRPr="00245859">
        <w:rPr>
          <w:rFonts w:ascii="Times New Roman" w:hAnsi="Times New Roman" w:cs="Times New Roman"/>
          <w:sz w:val="24"/>
          <w:szCs w:val="24"/>
        </w:rPr>
        <w:t>kula</w:t>
      </w:r>
      <w:r w:rsidR="0000580C">
        <w:rPr>
          <w:rFonts w:ascii="Times New Roman" w:hAnsi="Times New Roman" w:cs="Times New Roman"/>
          <w:sz w:val="24"/>
          <w:szCs w:val="24"/>
        </w:rPr>
        <w:t>k yolunun</w:t>
      </w:r>
      <w:r w:rsidR="00245859" w:rsidRPr="00245859">
        <w:rPr>
          <w:rFonts w:ascii="Times New Roman" w:hAnsi="Times New Roman" w:cs="Times New Roman"/>
          <w:sz w:val="24"/>
          <w:szCs w:val="24"/>
        </w:rPr>
        <w:t xml:space="preserve"> temizlenmesini sağla</w:t>
      </w:r>
      <w:r w:rsidR="00245859">
        <w:rPr>
          <w:rFonts w:ascii="Times New Roman" w:hAnsi="Times New Roman" w:cs="Times New Roman"/>
          <w:sz w:val="24"/>
          <w:szCs w:val="24"/>
        </w:rPr>
        <w:t>r.</w:t>
      </w:r>
    </w:p>
    <w:p w14:paraId="5694E243" w14:textId="77777777" w:rsidR="0011032F" w:rsidRPr="0011032F" w:rsidRDefault="0011032F" w:rsidP="0011032F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EA73222" w14:textId="4E4C58A0" w:rsidR="0010343E" w:rsidRPr="0009089B" w:rsidRDefault="004E0676" w:rsidP="004E0676">
      <w:pPr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4.</w:t>
      </w: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ab/>
      </w:r>
      <w:r w:rsidR="0010343E"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UYGULAMA</w:t>
      </w:r>
    </w:p>
    <w:p w14:paraId="7F3B2FE5" w14:textId="77777777" w:rsidR="0010343E" w:rsidRPr="0009089B" w:rsidRDefault="0010343E" w:rsidP="0010343E">
      <w:pPr>
        <w:pStyle w:val="ListeParagraf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A95376" w14:textId="77777777" w:rsidR="00D8084D" w:rsidRPr="0009089B" w:rsidRDefault="0010343E" w:rsidP="00021A78">
      <w:pPr>
        <w:pStyle w:val="ListeParagraf"/>
        <w:widowControl w:val="0"/>
        <w:numPr>
          <w:ilvl w:val="1"/>
          <w:numId w:val="13"/>
        </w:numPr>
        <w:tabs>
          <w:tab w:val="left" w:pos="993"/>
        </w:tabs>
        <w:spacing w:after="120" w:line="240" w:lineRule="auto"/>
        <w:ind w:left="1003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Günlük Bakım</w:t>
      </w:r>
    </w:p>
    <w:p w14:paraId="758AEA79" w14:textId="1E1B6C0A" w:rsidR="002C6CED" w:rsidRPr="00BE61AB" w:rsidRDefault="0010343E" w:rsidP="00BB549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089B">
        <w:rPr>
          <w:rFonts w:ascii="Times New Roman" w:eastAsia="Calibri" w:hAnsi="Times New Roman" w:cs="Times New Roman"/>
          <w:bCs/>
          <w:sz w:val="24"/>
          <w:szCs w:val="24"/>
        </w:rPr>
        <w:t xml:space="preserve">Kullanım öncesi ders sorumlusu ya da araştırma görevlisi tarafından cihaz çalıştırılarak tüm ekipmanın kontrolü yapılır. Eksik durum odyoloji bölümü </w:t>
      </w:r>
      <w:r w:rsidRPr="00BE61AB">
        <w:rPr>
          <w:rFonts w:ascii="Times New Roman" w:eastAsia="Calibri" w:hAnsi="Times New Roman" w:cs="Times New Roman"/>
          <w:bCs/>
          <w:sz w:val="24"/>
          <w:szCs w:val="24"/>
        </w:rPr>
        <w:t>laboratu</w:t>
      </w:r>
      <w:r w:rsidR="00BB5496" w:rsidRPr="00BE61AB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BE61AB">
        <w:rPr>
          <w:rFonts w:ascii="Times New Roman" w:eastAsia="Calibri" w:hAnsi="Times New Roman" w:cs="Times New Roman"/>
          <w:bCs/>
          <w:sz w:val="24"/>
          <w:szCs w:val="24"/>
        </w:rPr>
        <w:t>ar sorumlusuna bildirilir. Gerekiyorsa EBA’ya yazılması, işin takibi ve sonuçlandırılması o günkü laboratuvar araştırma görevli sorumlusu tarafından takip edilir. İş sonuçlandırılınca odyoloji bölümü laboratu</w:t>
      </w:r>
      <w:r w:rsidR="00BB5496" w:rsidRPr="00BE61AB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BE61AB">
        <w:rPr>
          <w:rFonts w:ascii="Times New Roman" w:eastAsia="Calibri" w:hAnsi="Times New Roman" w:cs="Times New Roman"/>
          <w:bCs/>
          <w:sz w:val="24"/>
          <w:szCs w:val="24"/>
        </w:rPr>
        <w:t>ar sorumlu</w:t>
      </w:r>
      <w:r w:rsidR="00A23715" w:rsidRPr="00BE61AB">
        <w:rPr>
          <w:rFonts w:ascii="Times New Roman" w:eastAsia="Calibri" w:hAnsi="Times New Roman" w:cs="Times New Roman"/>
          <w:bCs/>
          <w:sz w:val="24"/>
          <w:szCs w:val="24"/>
        </w:rPr>
        <w:t>suna bilgi verilmesi gereklidir.</w:t>
      </w:r>
      <w:r w:rsidR="003C7C91" w:rsidRPr="00BE61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EDD8A96" w14:textId="7248009C" w:rsidR="0040347F" w:rsidRPr="002477D7" w:rsidRDefault="00962B6A" w:rsidP="0040347F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77D7">
        <w:rPr>
          <w:rFonts w:ascii="Times New Roman" w:eastAsia="Tahoma" w:hAnsi="Times New Roman" w:cs="Times New Roman"/>
          <w:sz w:val="24"/>
          <w:szCs w:val="24"/>
        </w:rPr>
        <w:t>Cihaz, tüm sıvılardan ve ısı kaynaklarından uzak olacak şekilde iyi havalandırılan bir yere yerleştiril</w:t>
      </w:r>
      <w:r w:rsidR="00EC76A8">
        <w:rPr>
          <w:rFonts w:ascii="Times New Roman" w:eastAsia="Tahoma" w:hAnsi="Times New Roman" w:cs="Times New Roman"/>
          <w:sz w:val="24"/>
          <w:szCs w:val="24"/>
        </w:rPr>
        <w:t>melidir.</w:t>
      </w:r>
    </w:p>
    <w:p w14:paraId="4EE69E0B" w14:textId="0049EB89" w:rsidR="0040347F" w:rsidRPr="0040347F" w:rsidRDefault="00BE61AB" w:rsidP="0040347F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61AB">
        <w:rPr>
          <w:rFonts w:ascii="Times New Roman" w:hAnsi="Times New Roman" w:cs="Times New Roman"/>
          <w:sz w:val="24"/>
          <w:szCs w:val="24"/>
        </w:rPr>
        <w:t>Kamera kafası, fişler ve kabloyu temizlemek için az miktarda hafif deterjanla hafif nemlendirilmiş yumuşak bir bez kullanılmalıdır.</w:t>
      </w:r>
    </w:p>
    <w:p w14:paraId="0DC9E595" w14:textId="54CCC677" w:rsidR="00BE61AB" w:rsidRPr="0040347F" w:rsidRDefault="00BE61AB" w:rsidP="0040347F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347F">
        <w:rPr>
          <w:rFonts w:ascii="Times New Roman" w:hAnsi="Times New Roman" w:cs="Times New Roman"/>
          <w:sz w:val="24"/>
          <w:szCs w:val="24"/>
        </w:rPr>
        <w:t>Temizlemeden sonra saf, deiyonize suyla nemlendirilmiş bir bezle silerek temizlik maddelerini tamamen çıkarılmalıdır.</w:t>
      </w:r>
    </w:p>
    <w:p w14:paraId="30284D37" w14:textId="77777777" w:rsidR="00BE61AB" w:rsidRPr="00BE61AB" w:rsidRDefault="00BE61AB" w:rsidP="00BE61AB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1AB">
        <w:rPr>
          <w:rFonts w:ascii="Times New Roman" w:hAnsi="Times New Roman" w:cs="Times New Roman"/>
          <w:sz w:val="24"/>
          <w:szCs w:val="24"/>
        </w:rPr>
        <w:t>Temizlik için keskin veya sivri uçlu nesneler kullanılmamalıdır.</w:t>
      </w:r>
    </w:p>
    <w:p w14:paraId="31C2ADB0" w14:textId="6A6B921D" w:rsidR="00BE61AB" w:rsidRDefault="00962B6A" w:rsidP="00962B6A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B6A">
        <w:rPr>
          <w:rFonts w:ascii="Times New Roman" w:hAnsi="Times New Roman" w:cs="Times New Roman"/>
          <w:sz w:val="24"/>
          <w:szCs w:val="24"/>
        </w:rPr>
        <w:t xml:space="preserve">Kullanılan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E61AB">
        <w:rPr>
          <w:rFonts w:ascii="Times New Roman" w:hAnsi="Times New Roman" w:cs="Times New Roman"/>
          <w:sz w:val="24"/>
          <w:szCs w:val="24"/>
        </w:rPr>
        <w:t>pekulum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962B6A">
        <w:rPr>
          <w:rFonts w:ascii="Times New Roman" w:hAnsi="Times New Roman" w:cs="Times New Roman"/>
          <w:sz w:val="24"/>
          <w:szCs w:val="24"/>
        </w:rPr>
        <w:t xml:space="preserve"> her bireyden sonra çıkartılarak sterilizasyon için hazırlanan steril suda bekletilmelidir.</w:t>
      </w:r>
    </w:p>
    <w:p w14:paraId="3BD14837" w14:textId="37247767" w:rsidR="00EC76A8" w:rsidRPr="00962B6A" w:rsidRDefault="00EC76A8" w:rsidP="00962B6A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Kulak temizliği için kullanılan küretler, işlem bittikten sonra sterilizasyon için hazırlanan steril suda bekletilmelidir.</w:t>
      </w:r>
    </w:p>
    <w:p w14:paraId="48E52B1E" w14:textId="4E4C46DF" w:rsidR="00245859" w:rsidRPr="00EC76A8" w:rsidRDefault="00686592" w:rsidP="00245859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Ünite</w:t>
      </w:r>
      <w:r w:rsidR="00A9036E" w:rsidRPr="0009089B">
        <w:rPr>
          <w:rFonts w:ascii="Times New Roman" w:hAnsi="Times New Roman" w:cs="Times New Roman"/>
          <w:sz w:val="24"/>
          <w:szCs w:val="24"/>
        </w:rPr>
        <w:t xml:space="preserve"> içerisine nem girmesine izin verilmemelidir. Nem cihaza zarar verebilir ve kullanıcı ya da test edilen birey açısından elektrik çarpması riskine neden olabilir. </w:t>
      </w:r>
    </w:p>
    <w:p w14:paraId="009051DB" w14:textId="6BD43651" w:rsidR="00962B6A" w:rsidRPr="00962B6A" w:rsidRDefault="00686592" w:rsidP="00962B6A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Ünite</w:t>
      </w:r>
      <w:r w:rsidR="005379B4" w:rsidRPr="0009089B">
        <w:rPr>
          <w:rFonts w:ascii="Times New Roman" w:eastAsia="Tahoma" w:hAnsi="Times New Roman" w:cs="Times New Roman"/>
          <w:sz w:val="24"/>
          <w:szCs w:val="24"/>
        </w:rPr>
        <w:t>,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5379B4" w:rsidRPr="0009089B">
        <w:rPr>
          <w:rFonts w:ascii="Times New Roman" w:eastAsia="Tahoma" w:hAnsi="Times New Roman" w:cs="Times New Roman"/>
          <w:sz w:val="24"/>
          <w:szCs w:val="24"/>
        </w:rPr>
        <w:t>tüm sıvılardan ve ısı kaynaklarından uzak olacak şekilde iyi havalandırılan bir yere yerleştirilm</w:t>
      </w:r>
      <w:r w:rsidR="009D436D">
        <w:rPr>
          <w:rFonts w:ascii="Times New Roman" w:eastAsia="Tahoma" w:hAnsi="Times New Roman" w:cs="Times New Roman"/>
          <w:sz w:val="24"/>
          <w:szCs w:val="24"/>
        </w:rPr>
        <w:t>elidir.</w:t>
      </w:r>
    </w:p>
    <w:p w14:paraId="2DF7B05B" w14:textId="4A6ADC40" w:rsidR="005379B4" w:rsidRPr="00962B6A" w:rsidRDefault="005379B4" w:rsidP="00962B6A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962B6A">
        <w:rPr>
          <w:rFonts w:ascii="Times New Roman" w:hAnsi="Times New Roman" w:cs="Times New Roman"/>
          <w:sz w:val="24"/>
          <w:szCs w:val="24"/>
        </w:rPr>
        <w:t>Statik elektrik miktarını en alt seviyeye indiren bir ortama kurulması tavsiye edilir. Örneğin antistatik halı önerilir.</w:t>
      </w:r>
    </w:p>
    <w:p w14:paraId="6C41201A" w14:textId="0E02E14C" w:rsidR="005379B4" w:rsidRDefault="005379B4" w:rsidP="00BB549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89B">
        <w:rPr>
          <w:rFonts w:ascii="Times New Roman" w:hAnsi="Times New Roman" w:cs="Times New Roman"/>
          <w:sz w:val="24"/>
          <w:szCs w:val="24"/>
        </w:rPr>
        <w:t>Elektrik çarpması riskini önlemek için, bu ekipman sadece koruyucu topraklamaya sahip şebeke elektriğine bağlanmalıdır.</w:t>
      </w:r>
    </w:p>
    <w:p w14:paraId="614BF9A0" w14:textId="6A574D31" w:rsidR="005379B4" w:rsidRPr="00962B6A" w:rsidRDefault="00686592" w:rsidP="00962B6A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Ünite </w:t>
      </w:r>
      <w:r w:rsidR="005379B4" w:rsidRPr="0009089B">
        <w:rPr>
          <w:rFonts w:ascii="Times New Roman" w:hAnsi="Times New Roman" w:cs="Times New Roman"/>
          <w:sz w:val="24"/>
          <w:szCs w:val="24"/>
        </w:rPr>
        <w:t>ve takılacak kendi güç kaynağına sahip her türlü alet herhangi bir bağlantı kurulmadan önce kapatılmalıdır.</w:t>
      </w:r>
      <w:r>
        <w:rPr>
          <w:rFonts w:ascii="Times New Roman" w:hAnsi="Times New Roman" w:cs="Times New Roman"/>
          <w:sz w:val="24"/>
          <w:szCs w:val="24"/>
        </w:rPr>
        <w:t xml:space="preserve"> Üniteyi </w:t>
      </w:r>
      <w:r w:rsidR="005379B4" w:rsidRPr="0009089B">
        <w:rPr>
          <w:rFonts w:ascii="Times New Roman" w:hAnsi="Times New Roman" w:cs="Times New Roman"/>
          <w:sz w:val="24"/>
          <w:szCs w:val="24"/>
        </w:rPr>
        <w:t xml:space="preserve">elektrik şebekesinden ayırmak için, elektrik fişini elektrik prizinden çekilmelidir. Üniteyi, elektrik fişinin duvar prizinden çıkarılması zor olacak şekilde yerleştirilmemelidir. </w:t>
      </w:r>
    </w:p>
    <w:p w14:paraId="2F6324CB" w14:textId="04B597DA" w:rsidR="007E4291" w:rsidRDefault="007E4291" w:rsidP="00BB549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fişi mutlaka toprak hatlı prize takılmalı ve 220 Volt enerji kullanılmalıdır. Topraklama sürekliliği periyodik olarak kontrol edilmelidir. Uzatma kablolarının kullanımından kaçınılmalıdır.</w:t>
      </w:r>
    </w:p>
    <w:p w14:paraId="458F395F" w14:textId="0FA7E16C" w:rsidR="00AE31C8" w:rsidRPr="0009089B" w:rsidRDefault="00AE31C8" w:rsidP="00BB549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haftada 1 genel temizliği yapılmalıdır.</w:t>
      </w:r>
    </w:p>
    <w:p w14:paraId="03F0649B" w14:textId="2FD224A5" w:rsidR="003C08A7" w:rsidRPr="0009089B" w:rsidRDefault="003C08A7" w:rsidP="00BB549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09089B">
        <w:rPr>
          <w:rFonts w:ascii="Times New Roman" w:eastAsia="Tahoma" w:hAnsi="Times New Roman" w:cs="Times New Roman"/>
          <w:sz w:val="24"/>
          <w:szCs w:val="24"/>
        </w:rPr>
        <w:t>Cihazların çalışmaması durumunda EBA biyomedikal sorumlusuna, gerekliyse ilgili firmaya danışılır. İşin takibi o günkü sorumlu araştırma görevlisindedir.</w:t>
      </w:r>
    </w:p>
    <w:p w14:paraId="5E2D12FF" w14:textId="5C4A0CB6" w:rsidR="003C08A7" w:rsidRPr="0009089B" w:rsidRDefault="003C08A7" w:rsidP="00BB5496">
      <w:pPr>
        <w:pStyle w:val="ListeParagraf"/>
        <w:widowControl w:val="0"/>
        <w:tabs>
          <w:tab w:val="left" w:pos="993"/>
        </w:tabs>
        <w:spacing w:after="120" w:line="240" w:lineRule="auto"/>
        <w:ind w:left="1418" w:hanging="823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</w:p>
    <w:p w14:paraId="394CCB65" w14:textId="77777777" w:rsidR="002C6CED" w:rsidRPr="0009089B" w:rsidRDefault="002C6CED" w:rsidP="003C0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65297" w14:textId="582E20A6" w:rsidR="00F07778" w:rsidRPr="00342B4D" w:rsidRDefault="00075217" w:rsidP="00342B4D">
      <w:pPr>
        <w:pStyle w:val="ListeParagraf"/>
        <w:widowControl w:val="0"/>
        <w:numPr>
          <w:ilvl w:val="0"/>
          <w:numId w:val="13"/>
        </w:numPr>
        <w:tabs>
          <w:tab w:val="left" w:pos="993"/>
        </w:tabs>
        <w:spacing w:after="120" w:line="240" w:lineRule="auto"/>
        <w:ind w:left="448" w:hanging="448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hAnsi="Times New Roman" w:cs="Times New Roman"/>
          <w:b/>
          <w:sz w:val="24"/>
          <w:szCs w:val="24"/>
        </w:rPr>
        <w:t>İLGİLİ DOKÜMANLAR</w:t>
      </w:r>
    </w:p>
    <w:p w14:paraId="717B6BCE" w14:textId="338D02FE" w:rsidR="009B0293" w:rsidRPr="0009089B" w:rsidRDefault="00686592" w:rsidP="00021A78">
      <w:pPr>
        <w:pStyle w:val="ListeParagraf"/>
        <w:widowControl w:val="0"/>
        <w:numPr>
          <w:ilvl w:val="1"/>
          <w:numId w:val="26"/>
        </w:numPr>
        <w:tabs>
          <w:tab w:val="left" w:pos="993"/>
        </w:tabs>
        <w:spacing w:after="0" w:line="240" w:lineRule="auto"/>
        <w:ind w:left="100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962B6A">
        <w:rPr>
          <w:rFonts w:ascii="Times New Roman" w:hAnsi="Times New Roman" w:cs="Times New Roman"/>
          <w:sz w:val="24"/>
          <w:szCs w:val="24"/>
        </w:rPr>
        <w:t xml:space="preserve">Otoskop </w:t>
      </w:r>
      <w:r w:rsidR="00EC76A8">
        <w:rPr>
          <w:rFonts w:ascii="Times New Roman" w:hAnsi="Times New Roman" w:cs="Times New Roman"/>
          <w:sz w:val="24"/>
          <w:szCs w:val="24"/>
        </w:rPr>
        <w:t xml:space="preserve">ve Kulak Temizleme </w:t>
      </w:r>
      <w:r w:rsidRPr="00962B6A">
        <w:rPr>
          <w:rFonts w:ascii="Times New Roman" w:hAnsi="Times New Roman" w:cs="Times New Roman"/>
          <w:sz w:val="24"/>
          <w:szCs w:val="24"/>
        </w:rPr>
        <w:t xml:space="preserve">Ünitesi </w:t>
      </w:r>
      <w:r w:rsidR="002E2CDB" w:rsidRPr="0009089B">
        <w:rPr>
          <w:rFonts w:ascii="Times New Roman" w:eastAsia="Tahoma" w:hAnsi="Times New Roman" w:cs="Times New Roman"/>
          <w:sz w:val="24"/>
          <w:szCs w:val="24"/>
        </w:rPr>
        <w:t>Bakım Çizelgesi</w:t>
      </w:r>
    </w:p>
    <w:p w14:paraId="26E3AEE8" w14:textId="77777777" w:rsidR="00273F3F" w:rsidRPr="009A19DE" w:rsidRDefault="00273F3F" w:rsidP="00C80EE7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noProof/>
        </w:rPr>
      </w:pPr>
    </w:p>
    <w:sectPr w:rsidR="00273F3F" w:rsidRPr="009A19DE" w:rsidSect="00BB5496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F1B26" w14:textId="77777777" w:rsidR="006259A3" w:rsidRDefault="006259A3">
      <w:pPr>
        <w:spacing w:after="0" w:line="240" w:lineRule="auto"/>
      </w:pPr>
      <w:r>
        <w:separator/>
      </w:r>
    </w:p>
  </w:endnote>
  <w:endnote w:type="continuationSeparator" w:id="0">
    <w:p w14:paraId="264D2097" w14:textId="77777777" w:rsidR="006259A3" w:rsidRDefault="0062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EB83" w14:textId="77777777" w:rsidR="00AA11B8" w:rsidRDefault="00AA11B8">
    <w:pPr>
      <w:pStyle w:val="AltBilgi"/>
    </w:pPr>
  </w:p>
  <w:p w14:paraId="28E9C30E" w14:textId="77777777" w:rsidR="00421EF0" w:rsidRPr="00335CB8" w:rsidRDefault="00075217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SBL_TL01_REV_ 0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="004014F6"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="004014F6" w:rsidRPr="00335CB8">
      <w:rPr>
        <w:rStyle w:val="SayfaNumaras"/>
        <w:rFonts w:ascii="Tahoma" w:hAnsi="Tahoma" w:cs="Tahoma"/>
        <w:sz w:val="20"/>
      </w:rPr>
      <w:fldChar w:fldCharType="separate"/>
    </w:r>
    <w:r w:rsidR="006456C5">
      <w:rPr>
        <w:rStyle w:val="SayfaNumaras"/>
        <w:rFonts w:ascii="Tahoma" w:hAnsi="Tahoma" w:cs="Tahoma"/>
        <w:noProof/>
        <w:sz w:val="20"/>
      </w:rPr>
      <w:t>2</w:t>
    </w:r>
    <w:r w:rsidR="004014F6"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="006259A3">
      <w:fldChar w:fldCharType="begin"/>
    </w:r>
    <w:r w:rsidR="006259A3">
      <w:instrText xml:space="preserve"> NUMPAGES   \* MERGEFORMAT </w:instrText>
    </w:r>
    <w:r w:rsidR="006259A3">
      <w:fldChar w:fldCharType="separate"/>
    </w:r>
    <w:r w:rsidR="006456C5" w:rsidRPr="006456C5">
      <w:rPr>
        <w:rStyle w:val="SayfaNumaras"/>
        <w:rFonts w:ascii="Tahoma" w:hAnsi="Tahoma" w:cs="Tahoma"/>
        <w:noProof/>
        <w:sz w:val="20"/>
      </w:rPr>
      <w:t>3</w:t>
    </w:r>
    <w:r w:rsidR="006259A3">
      <w:rPr>
        <w:rStyle w:val="SayfaNumaras"/>
        <w:rFonts w:ascii="Tahoma" w:hAnsi="Tahoma" w:cs="Tahoma"/>
        <w:noProof/>
        <w:sz w:val="20"/>
      </w:rPr>
      <w:fldChar w:fldCharType="end"/>
    </w:r>
  </w:p>
  <w:p w14:paraId="2AECA7FC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C91B4" w14:textId="77777777" w:rsidR="006259A3" w:rsidRDefault="006259A3">
      <w:pPr>
        <w:spacing w:after="0" w:line="240" w:lineRule="auto"/>
      </w:pPr>
      <w:r>
        <w:separator/>
      </w:r>
    </w:p>
  </w:footnote>
  <w:footnote w:type="continuationSeparator" w:id="0">
    <w:p w14:paraId="3A86B80D" w14:textId="77777777" w:rsidR="006259A3" w:rsidRDefault="0062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229C" w14:textId="77777777" w:rsidR="00AA11B8" w:rsidRDefault="00075217" w:rsidP="006F6031">
    <w:pPr>
      <w:pStyle w:val="stBilgi"/>
      <w:jc w:val="center"/>
    </w:pPr>
    <w:r w:rsidRPr="00F912A5">
      <w:rPr>
        <w:noProof/>
        <w:sz w:val="20"/>
        <w:lang w:eastAsia="tr-TR"/>
      </w:rPr>
      <w:drawing>
        <wp:inline distT="0" distB="0" distL="0" distR="0" wp14:anchorId="5EDB6960" wp14:editId="22666A09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99637C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2" w15:restartNumberingAfterBreak="0">
    <w:nsid w:val="0B836454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" w15:restartNumberingAfterBreak="0">
    <w:nsid w:val="18F9404E"/>
    <w:multiLevelType w:val="hybridMultilevel"/>
    <w:tmpl w:val="69A2D5D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77215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D91F24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 w15:restartNumberingAfterBreak="0">
    <w:nsid w:val="2354097C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7" w15:restartNumberingAfterBreak="0">
    <w:nsid w:val="23714C97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 w15:restartNumberingAfterBreak="0">
    <w:nsid w:val="25FE3606"/>
    <w:multiLevelType w:val="multilevel"/>
    <w:tmpl w:val="1FA66E3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eastAsia="Arial" w:hAnsi="Tahoma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</w:abstractNum>
  <w:abstractNum w:abstractNumId="9" w15:restartNumberingAfterBreak="0">
    <w:nsid w:val="260254E8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E34D35"/>
    <w:multiLevelType w:val="hybridMultilevel"/>
    <w:tmpl w:val="CC765BC6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4314D14C">
      <w:numFmt w:val="bullet"/>
      <w:lvlText w:val="•"/>
      <w:lvlJc w:val="left"/>
      <w:pPr>
        <w:ind w:left="181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DF563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2" w15:restartNumberingAfterBreak="0">
    <w:nsid w:val="2CFF6B93"/>
    <w:multiLevelType w:val="hybridMultilevel"/>
    <w:tmpl w:val="72EC545A"/>
    <w:lvl w:ilvl="0" w:tplc="DC22C070">
      <w:start w:val="1"/>
      <w:numFmt w:val="decimal"/>
      <w:lvlText w:val="%1."/>
      <w:lvlJc w:val="left"/>
      <w:pPr>
        <w:ind w:left="720" w:hanging="360"/>
      </w:pPr>
    </w:lvl>
    <w:lvl w:ilvl="1" w:tplc="3A4AA340" w:tentative="1">
      <w:start w:val="1"/>
      <w:numFmt w:val="lowerLetter"/>
      <w:lvlText w:val="%2."/>
      <w:lvlJc w:val="left"/>
      <w:pPr>
        <w:ind w:left="1440" w:hanging="360"/>
      </w:pPr>
    </w:lvl>
    <w:lvl w:ilvl="2" w:tplc="7ABCF3E2" w:tentative="1">
      <w:start w:val="1"/>
      <w:numFmt w:val="lowerRoman"/>
      <w:lvlText w:val="%3."/>
      <w:lvlJc w:val="right"/>
      <w:pPr>
        <w:ind w:left="2160" w:hanging="180"/>
      </w:pPr>
    </w:lvl>
    <w:lvl w:ilvl="3" w:tplc="EF146636" w:tentative="1">
      <w:start w:val="1"/>
      <w:numFmt w:val="decimal"/>
      <w:lvlText w:val="%4."/>
      <w:lvlJc w:val="left"/>
      <w:pPr>
        <w:ind w:left="2880" w:hanging="360"/>
      </w:pPr>
    </w:lvl>
    <w:lvl w:ilvl="4" w:tplc="C4407C8C" w:tentative="1">
      <w:start w:val="1"/>
      <w:numFmt w:val="lowerLetter"/>
      <w:lvlText w:val="%5."/>
      <w:lvlJc w:val="left"/>
      <w:pPr>
        <w:ind w:left="3600" w:hanging="360"/>
      </w:pPr>
    </w:lvl>
    <w:lvl w:ilvl="5" w:tplc="652CAE1E" w:tentative="1">
      <w:start w:val="1"/>
      <w:numFmt w:val="lowerRoman"/>
      <w:lvlText w:val="%6."/>
      <w:lvlJc w:val="right"/>
      <w:pPr>
        <w:ind w:left="4320" w:hanging="180"/>
      </w:pPr>
    </w:lvl>
    <w:lvl w:ilvl="6" w:tplc="3FEA7D68" w:tentative="1">
      <w:start w:val="1"/>
      <w:numFmt w:val="decimal"/>
      <w:lvlText w:val="%7."/>
      <w:lvlJc w:val="left"/>
      <w:pPr>
        <w:ind w:left="5040" w:hanging="360"/>
      </w:pPr>
    </w:lvl>
    <w:lvl w:ilvl="7" w:tplc="799CE26E" w:tentative="1">
      <w:start w:val="1"/>
      <w:numFmt w:val="lowerLetter"/>
      <w:lvlText w:val="%8."/>
      <w:lvlJc w:val="left"/>
      <w:pPr>
        <w:ind w:left="5760" w:hanging="360"/>
      </w:pPr>
    </w:lvl>
    <w:lvl w:ilvl="8" w:tplc="58A66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1096B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3425271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" w15:restartNumberingAfterBreak="0">
    <w:nsid w:val="37BF6BAA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6" w15:restartNumberingAfterBreak="0">
    <w:nsid w:val="3A0E6752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C7D42B9"/>
    <w:multiLevelType w:val="hybridMultilevel"/>
    <w:tmpl w:val="C7D00464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F76139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9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0" w15:restartNumberingAfterBreak="0">
    <w:nsid w:val="454C3014"/>
    <w:multiLevelType w:val="hybridMultilevel"/>
    <w:tmpl w:val="4B126916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5522395"/>
    <w:multiLevelType w:val="multilevel"/>
    <w:tmpl w:val="9ECA3D60"/>
    <w:lvl w:ilvl="0">
      <w:start w:val="4"/>
      <w:numFmt w:val="decimal"/>
      <w:lvlText w:val="%1."/>
      <w:lvlJc w:val="left"/>
      <w:pPr>
        <w:ind w:left="390" w:hanging="390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Arial" w:hint="default"/>
        <w:b w:val="0"/>
      </w:rPr>
    </w:lvl>
  </w:abstractNum>
  <w:abstractNum w:abstractNumId="22" w15:restartNumberingAfterBreak="0">
    <w:nsid w:val="45FA4A0A"/>
    <w:multiLevelType w:val="multilevel"/>
    <w:tmpl w:val="5FF24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23" w15:restartNumberingAfterBreak="0">
    <w:nsid w:val="479E3BE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912D1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6" w15:restartNumberingAfterBreak="0">
    <w:nsid w:val="543C3D64"/>
    <w:multiLevelType w:val="multilevel"/>
    <w:tmpl w:val="77D6F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3"/>
        </w:tabs>
        <w:ind w:left="5683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392" w:hanging="720"/>
      </w:pPr>
      <w:rPr>
        <w:rFonts w:cs="Times New Roman" w:hint="default"/>
      </w:rPr>
    </w:lvl>
  </w:abstractNum>
  <w:abstractNum w:abstractNumId="27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8" w15:restartNumberingAfterBreak="0">
    <w:nsid w:val="5C9040CF"/>
    <w:multiLevelType w:val="hybridMultilevel"/>
    <w:tmpl w:val="2C704142"/>
    <w:lvl w:ilvl="0" w:tplc="041F000F">
      <w:start w:val="1"/>
      <w:numFmt w:val="decimal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F895A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0" w15:restartNumberingAfterBreak="0">
    <w:nsid w:val="6097527C"/>
    <w:multiLevelType w:val="multilevel"/>
    <w:tmpl w:val="403EFDA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1" w15:restartNumberingAfterBreak="0">
    <w:nsid w:val="68C777C1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32" w15:restartNumberingAfterBreak="0">
    <w:nsid w:val="68D2032B"/>
    <w:multiLevelType w:val="hybridMultilevel"/>
    <w:tmpl w:val="5094B96E"/>
    <w:lvl w:ilvl="0" w:tplc="041F000F">
      <w:start w:val="1"/>
      <w:numFmt w:val="decimal"/>
      <w:lvlText w:val="%1."/>
      <w:lvlJc w:val="left"/>
      <w:pPr>
        <w:ind w:left="100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B265E6B"/>
    <w:multiLevelType w:val="hybridMultilevel"/>
    <w:tmpl w:val="18C800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E237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5" w15:restartNumberingAfterBreak="0">
    <w:nsid w:val="78AA7386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6" w15:restartNumberingAfterBreak="0">
    <w:nsid w:val="7A6C4F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7" w15:restartNumberingAfterBreak="0">
    <w:nsid w:val="7C62002A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2"/>
  </w:num>
  <w:num w:numId="5">
    <w:abstractNumId w:val="27"/>
  </w:num>
  <w:num w:numId="6">
    <w:abstractNumId w:val="25"/>
  </w:num>
  <w:num w:numId="7">
    <w:abstractNumId w:val="15"/>
  </w:num>
  <w:num w:numId="8">
    <w:abstractNumId w:val="8"/>
  </w:num>
  <w:num w:numId="9">
    <w:abstractNumId w:val="14"/>
  </w:num>
  <w:num w:numId="10">
    <w:abstractNumId w:val="30"/>
  </w:num>
  <w:num w:numId="11">
    <w:abstractNumId w:val="21"/>
  </w:num>
  <w:num w:numId="12">
    <w:abstractNumId w:val="1"/>
  </w:num>
  <w:num w:numId="13">
    <w:abstractNumId w:val="35"/>
  </w:num>
  <w:num w:numId="14">
    <w:abstractNumId w:val="36"/>
  </w:num>
  <w:num w:numId="15">
    <w:abstractNumId w:val="13"/>
  </w:num>
  <w:num w:numId="16">
    <w:abstractNumId w:val="29"/>
  </w:num>
  <w:num w:numId="17">
    <w:abstractNumId w:val="9"/>
  </w:num>
  <w:num w:numId="18">
    <w:abstractNumId w:val="18"/>
  </w:num>
  <w:num w:numId="19">
    <w:abstractNumId w:val="34"/>
  </w:num>
  <w:num w:numId="20">
    <w:abstractNumId w:val="5"/>
  </w:num>
  <w:num w:numId="21">
    <w:abstractNumId w:val="37"/>
  </w:num>
  <w:num w:numId="22">
    <w:abstractNumId w:val="7"/>
  </w:num>
  <w:num w:numId="23">
    <w:abstractNumId w:val="16"/>
  </w:num>
  <w:num w:numId="24">
    <w:abstractNumId w:val="23"/>
  </w:num>
  <w:num w:numId="25">
    <w:abstractNumId w:val="4"/>
  </w:num>
  <w:num w:numId="26">
    <w:abstractNumId w:val="24"/>
  </w:num>
  <w:num w:numId="27">
    <w:abstractNumId w:val="26"/>
  </w:num>
  <w:num w:numId="28">
    <w:abstractNumId w:val="31"/>
  </w:num>
  <w:num w:numId="29">
    <w:abstractNumId w:val="3"/>
  </w:num>
  <w:num w:numId="30">
    <w:abstractNumId w:val="10"/>
  </w:num>
  <w:num w:numId="31">
    <w:abstractNumId w:val="20"/>
  </w:num>
  <w:num w:numId="32">
    <w:abstractNumId w:val="32"/>
  </w:num>
  <w:num w:numId="33">
    <w:abstractNumId w:val="28"/>
  </w:num>
  <w:num w:numId="34">
    <w:abstractNumId w:val="33"/>
  </w:num>
  <w:num w:numId="35">
    <w:abstractNumId w:val="2"/>
  </w:num>
  <w:num w:numId="36">
    <w:abstractNumId w:val="17"/>
  </w:num>
  <w:num w:numId="37">
    <w:abstractNumId w:val="6"/>
  </w:num>
  <w:num w:numId="3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A0"/>
    <w:rsid w:val="00000640"/>
    <w:rsid w:val="0000580C"/>
    <w:rsid w:val="00021A78"/>
    <w:rsid w:val="00022C5B"/>
    <w:rsid w:val="0003163C"/>
    <w:rsid w:val="000372E7"/>
    <w:rsid w:val="00065FB5"/>
    <w:rsid w:val="00073C62"/>
    <w:rsid w:val="00075217"/>
    <w:rsid w:val="0009089B"/>
    <w:rsid w:val="00097316"/>
    <w:rsid w:val="00097883"/>
    <w:rsid w:val="000B2A2F"/>
    <w:rsid w:val="000B3964"/>
    <w:rsid w:val="000B7980"/>
    <w:rsid w:val="000C0088"/>
    <w:rsid w:val="000C5FA1"/>
    <w:rsid w:val="000D3378"/>
    <w:rsid w:val="000D716E"/>
    <w:rsid w:val="00100C09"/>
    <w:rsid w:val="00100E65"/>
    <w:rsid w:val="001030EE"/>
    <w:rsid w:val="0010343E"/>
    <w:rsid w:val="0011032F"/>
    <w:rsid w:val="00120A47"/>
    <w:rsid w:val="00140367"/>
    <w:rsid w:val="00167E0D"/>
    <w:rsid w:val="001A0DCD"/>
    <w:rsid w:val="001A21C4"/>
    <w:rsid w:val="001A4E25"/>
    <w:rsid w:val="001B1396"/>
    <w:rsid w:val="001B1B07"/>
    <w:rsid w:val="001B21EC"/>
    <w:rsid w:val="001D70DE"/>
    <w:rsid w:val="001E49D4"/>
    <w:rsid w:val="001E7B8B"/>
    <w:rsid w:val="001F558C"/>
    <w:rsid w:val="00211C64"/>
    <w:rsid w:val="00215B5A"/>
    <w:rsid w:val="00224224"/>
    <w:rsid w:val="00226326"/>
    <w:rsid w:val="00233FB7"/>
    <w:rsid w:val="00245859"/>
    <w:rsid w:val="002459B3"/>
    <w:rsid w:val="002477D7"/>
    <w:rsid w:val="00252063"/>
    <w:rsid w:val="002618C5"/>
    <w:rsid w:val="00267377"/>
    <w:rsid w:val="0027272C"/>
    <w:rsid w:val="00273F3F"/>
    <w:rsid w:val="00291187"/>
    <w:rsid w:val="00294AF5"/>
    <w:rsid w:val="002A2033"/>
    <w:rsid w:val="002A6FD3"/>
    <w:rsid w:val="002C6CED"/>
    <w:rsid w:val="002E2CDB"/>
    <w:rsid w:val="002E4F43"/>
    <w:rsid w:val="00305E54"/>
    <w:rsid w:val="00311171"/>
    <w:rsid w:val="003262D7"/>
    <w:rsid w:val="00335CB8"/>
    <w:rsid w:val="00342B4D"/>
    <w:rsid w:val="003567BE"/>
    <w:rsid w:val="00384B9C"/>
    <w:rsid w:val="00391066"/>
    <w:rsid w:val="00395378"/>
    <w:rsid w:val="003A3E8F"/>
    <w:rsid w:val="003B2B8E"/>
    <w:rsid w:val="003B387E"/>
    <w:rsid w:val="003B39E8"/>
    <w:rsid w:val="003C08A7"/>
    <w:rsid w:val="003C176D"/>
    <w:rsid w:val="003C17C0"/>
    <w:rsid w:val="003C5AC9"/>
    <w:rsid w:val="003C7C91"/>
    <w:rsid w:val="003D249C"/>
    <w:rsid w:val="003E0CB9"/>
    <w:rsid w:val="003F2EA5"/>
    <w:rsid w:val="003F3CB6"/>
    <w:rsid w:val="004014F6"/>
    <w:rsid w:val="00402A58"/>
    <w:rsid w:val="0040347F"/>
    <w:rsid w:val="004103E8"/>
    <w:rsid w:val="0042097B"/>
    <w:rsid w:val="00421EF0"/>
    <w:rsid w:val="00422935"/>
    <w:rsid w:val="00432BE1"/>
    <w:rsid w:val="00436689"/>
    <w:rsid w:val="00454424"/>
    <w:rsid w:val="004654EC"/>
    <w:rsid w:val="004751CA"/>
    <w:rsid w:val="0048747C"/>
    <w:rsid w:val="004C1D4C"/>
    <w:rsid w:val="004C7B4A"/>
    <w:rsid w:val="004E0676"/>
    <w:rsid w:val="004F26DB"/>
    <w:rsid w:val="005032BE"/>
    <w:rsid w:val="00503619"/>
    <w:rsid w:val="00511726"/>
    <w:rsid w:val="0053437A"/>
    <w:rsid w:val="005379B4"/>
    <w:rsid w:val="00540324"/>
    <w:rsid w:val="00543225"/>
    <w:rsid w:val="005556E3"/>
    <w:rsid w:val="005603F5"/>
    <w:rsid w:val="00566BC1"/>
    <w:rsid w:val="0057216A"/>
    <w:rsid w:val="00575D37"/>
    <w:rsid w:val="00577A1C"/>
    <w:rsid w:val="0058101E"/>
    <w:rsid w:val="005B4BC3"/>
    <w:rsid w:val="005C2D57"/>
    <w:rsid w:val="005E1F73"/>
    <w:rsid w:val="005E58D2"/>
    <w:rsid w:val="005E79D3"/>
    <w:rsid w:val="005F28B7"/>
    <w:rsid w:val="005F2BA0"/>
    <w:rsid w:val="005F4BD4"/>
    <w:rsid w:val="005F671B"/>
    <w:rsid w:val="00600120"/>
    <w:rsid w:val="00602593"/>
    <w:rsid w:val="00621BA2"/>
    <w:rsid w:val="00622B04"/>
    <w:rsid w:val="006259A3"/>
    <w:rsid w:val="00627171"/>
    <w:rsid w:val="00627A7A"/>
    <w:rsid w:val="00640351"/>
    <w:rsid w:val="006456C5"/>
    <w:rsid w:val="00664B9B"/>
    <w:rsid w:val="00686592"/>
    <w:rsid w:val="00690942"/>
    <w:rsid w:val="006940DD"/>
    <w:rsid w:val="006A11CF"/>
    <w:rsid w:val="006A174D"/>
    <w:rsid w:val="006B7427"/>
    <w:rsid w:val="006C3480"/>
    <w:rsid w:val="006D6F80"/>
    <w:rsid w:val="006D7A32"/>
    <w:rsid w:val="006F390A"/>
    <w:rsid w:val="006F6031"/>
    <w:rsid w:val="006F734F"/>
    <w:rsid w:val="00705E21"/>
    <w:rsid w:val="0070692B"/>
    <w:rsid w:val="00706F9D"/>
    <w:rsid w:val="00710D9F"/>
    <w:rsid w:val="00712AAA"/>
    <w:rsid w:val="00714432"/>
    <w:rsid w:val="00723CA6"/>
    <w:rsid w:val="00724D04"/>
    <w:rsid w:val="007276F6"/>
    <w:rsid w:val="0074247F"/>
    <w:rsid w:val="0074537D"/>
    <w:rsid w:val="00775BCC"/>
    <w:rsid w:val="00792BA1"/>
    <w:rsid w:val="007960CE"/>
    <w:rsid w:val="007A1833"/>
    <w:rsid w:val="007A38D4"/>
    <w:rsid w:val="007B1B7F"/>
    <w:rsid w:val="007B7DF0"/>
    <w:rsid w:val="007D1BC8"/>
    <w:rsid w:val="007E4291"/>
    <w:rsid w:val="008062C8"/>
    <w:rsid w:val="00810F41"/>
    <w:rsid w:val="0082754B"/>
    <w:rsid w:val="0084773D"/>
    <w:rsid w:val="008626E5"/>
    <w:rsid w:val="00864EF2"/>
    <w:rsid w:val="00867A55"/>
    <w:rsid w:val="00870407"/>
    <w:rsid w:val="008779A4"/>
    <w:rsid w:val="008842A0"/>
    <w:rsid w:val="00884C60"/>
    <w:rsid w:val="008A3DD4"/>
    <w:rsid w:val="008C33C2"/>
    <w:rsid w:val="008F1202"/>
    <w:rsid w:val="0090247E"/>
    <w:rsid w:val="00905E36"/>
    <w:rsid w:val="0091192F"/>
    <w:rsid w:val="00913AD2"/>
    <w:rsid w:val="00924840"/>
    <w:rsid w:val="009547A2"/>
    <w:rsid w:val="00961EE0"/>
    <w:rsid w:val="00962B6A"/>
    <w:rsid w:val="009746B8"/>
    <w:rsid w:val="009A19DE"/>
    <w:rsid w:val="009A7CD0"/>
    <w:rsid w:val="009B0293"/>
    <w:rsid w:val="009C30FB"/>
    <w:rsid w:val="009D1A5F"/>
    <w:rsid w:val="009D436D"/>
    <w:rsid w:val="009E2BB0"/>
    <w:rsid w:val="009E43E9"/>
    <w:rsid w:val="009F4E57"/>
    <w:rsid w:val="009F77F4"/>
    <w:rsid w:val="00A017CB"/>
    <w:rsid w:val="00A07A16"/>
    <w:rsid w:val="00A128F6"/>
    <w:rsid w:val="00A15999"/>
    <w:rsid w:val="00A15DAC"/>
    <w:rsid w:val="00A23715"/>
    <w:rsid w:val="00A5037A"/>
    <w:rsid w:val="00A545F4"/>
    <w:rsid w:val="00A55BAC"/>
    <w:rsid w:val="00A70C44"/>
    <w:rsid w:val="00A804C4"/>
    <w:rsid w:val="00A845BC"/>
    <w:rsid w:val="00A9036E"/>
    <w:rsid w:val="00AA11B8"/>
    <w:rsid w:val="00AA597F"/>
    <w:rsid w:val="00AA69B6"/>
    <w:rsid w:val="00AA6D43"/>
    <w:rsid w:val="00AB3D7D"/>
    <w:rsid w:val="00AB40E3"/>
    <w:rsid w:val="00AB67E0"/>
    <w:rsid w:val="00AE31C8"/>
    <w:rsid w:val="00AF23E4"/>
    <w:rsid w:val="00AF7B89"/>
    <w:rsid w:val="00B03469"/>
    <w:rsid w:val="00B049E6"/>
    <w:rsid w:val="00B37AE8"/>
    <w:rsid w:val="00B50F02"/>
    <w:rsid w:val="00B524E9"/>
    <w:rsid w:val="00B64127"/>
    <w:rsid w:val="00B64CB8"/>
    <w:rsid w:val="00B64ED0"/>
    <w:rsid w:val="00B7170E"/>
    <w:rsid w:val="00B754B9"/>
    <w:rsid w:val="00B84A7C"/>
    <w:rsid w:val="00B8618E"/>
    <w:rsid w:val="00BB5496"/>
    <w:rsid w:val="00BB6864"/>
    <w:rsid w:val="00BC1E5C"/>
    <w:rsid w:val="00BD1033"/>
    <w:rsid w:val="00BD14D9"/>
    <w:rsid w:val="00BD60C9"/>
    <w:rsid w:val="00BE5207"/>
    <w:rsid w:val="00BE61AB"/>
    <w:rsid w:val="00BF3222"/>
    <w:rsid w:val="00C14AA2"/>
    <w:rsid w:val="00C20FB1"/>
    <w:rsid w:val="00C23D94"/>
    <w:rsid w:val="00C25ECC"/>
    <w:rsid w:val="00C3060F"/>
    <w:rsid w:val="00C31902"/>
    <w:rsid w:val="00C3713F"/>
    <w:rsid w:val="00C40935"/>
    <w:rsid w:val="00C55A2D"/>
    <w:rsid w:val="00C56B04"/>
    <w:rsid w:val="00C72139"/>
    <w:rsid w:val="00C807F2"/>
    <w:rsid w:val="00C80EE7"/>
    <w:rsid w:val="00C81A99"/>
    <w:rsid w:val="00C81B99"/>
    <w:rsid w:val="00CA1376"/>
    <w:rsid w:val="00CB4F1C"/>
    <w:rsid w:val="00CB6120"/>
    <w:rsid w:val="00CC609B"/>
    <w:rsid w:val="00CD73A7"/>
    <w:rsid w:val="00CE0A89"/>
    <w:rsid w:val="00CE4DB5"/>
    <w:rsid w:val="00CF3C6E"/>
    <w:rsid w:val="00CF5E8E"/>
    <w:rsid w:val="00D13189"/>
    <w:rsid w:val="00D16EE7"/>
    <w:rsid w:val="00D21045"/>
    <w:rsid w:val="00D3456B"/>
    <w:rsid w:val="00D4652C"/>
    <w:rsid w:val="00D472AC"/>
    <w:rsid w:val="00D576E0"/>
    <w:rsid w:val="00D8084D"/>
    <w:rsid w:val="00D8284A"/>
    <w:rsid w:val="00D83158"/>
    <w:rsid w:val="00D86E70"/>
    <w:rsid w:val="00DA1592"/>
    <w:rsid w:val="00DB16B6"/>
    <w:rsid w:val="00DC64CE"/>
    <w:rsid w:val="00DE4543"/>
    <w:rsid w:val="00DF1DA5"/>
    <w:rsid w:val="00E078F9"/>
    <w:rsid w:val="00E229CE"/>
    <w:rsid w:val="00E25912"/>
    <w:rsid w:val="00E31448"/>
    <w:rsid w:val="00E3679A"/>
    <w:rsid w:val="00E44710"/>
    <w:rsid w:val="00E57AF8"/>
    <w:rsid w:val="00E64F35"/>
    <w:rsid w:val="00E65ED2"/>
    <w:rsid w:val="00E66764"/>
    <w:rsid w:val="00E802E2"/>
    <w:rsid w:val="00EA625D"/>
    <w:rsid w:val="00EB3AFA"/>
    <w:rsid w:val="00EC669A"/>
    <w:rsid w:val="00EC76A8"/>
    <w:rsid w:val="00EF11E5"/>
    <w:rsid w:val="00EF2EE3"/>
    <w:rsid w:val="00F06FCF"/>
    <w:rsid w:val="00F07778"/>
    <w:rsid w:val="00F10697"/>
    <w:rsid w:val="00F234BF"/>
    <w:rsid w:val="00F26B8C"/>
    <w:rsid w:val="00F44396"/>
    <w:rsid w:val="00F5504C"/>
    <w:rsid w:val="00F55927"/>
    <w:rsid w:val="00F56C69"/>
    <w:rsid w:val="00F72802"/>
    <w:rsid w:val="00F9536F"/>
    <w:rsid w:val="00FA5EB6"/>
    <w:rsid w:val="00FA72DA"/>
    <w:rsid w:val="00FC1CEE"/>
    <w:rsid w:val="00FC51F0"/>
    <w:rsid w:val="00FC592E"/>
    <w:rsid w:val="00FC728B"/>
    <w:rsid w:val="00FD6BAA"/>
    <w:rsid w:val="00FE22D0"/>
    <w:rsid w:val="00FE253F"/>
    <w:rsid w:val="00FF2466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16A3"/>
  <w15:docId w15:val="{7B07E8FC-12E9-4695-8A73-F860E7B2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864"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F4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FC4A36F-276B-4B1C-99E1-639CD61301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80DA8B-6B75-43EB-8BDF-CED8DD58C9D3}"/>
</file>

<file path=customXml/itemProps3.xml><?xml version="1.0" encoding="utf-8"?>
<ds:datastoreItem xmlns:ds="http://schemas.openxmlformats.org/officeDocument/2006/customXml" ds:itemID="{BDA6778E-D182-4894-92FF-F6B5EEF10C69}"/>
</file>

<file path=customXml/itemProps4.xml><?xml version="1.0" encoding="utf-8"?>
<ds:datastoreItem xmlns:ds="http://schemas.openxmlformats.org/officeDocument/2006/customXml" ds:itemID="{CF91E6C9-AEBE-4DFC-B583-3D9DF7B451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rukiye tanışır</cp:lastModifiedBy>
  <cp:revision>6</cp:revision>
  <cp:lastPrinted>2019-02-01T11:29:00Z</cp:lastPrinted>
  <dcterms:created xsi:type="dcterms:W3CDTF">2020-04-29T22:14:00Z</dcterms:created>
  <dcterms:modified xsi:type="dcterms:W3CDTF">2020-05-07T09:34:00Z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